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5FE4" w14:textId="298DFB37" w:rsidR="00690A8F" w:rsidRDefault="00690A8F"/>
    <w:p w14:paraId="46EB3C2E" w14:textId="49708A53" w:rsidR="00115735" w:rsidRDefault="00115735"/>
    <w:p w14:paraId="7D777547" w14:textId="6ADB30E8" w:rsidR="00115735" w:rsidRDefault="00115735"/>
    <w:p w14:paraId="75F027E5" w14:textId="32FCC5F0" w:rsidR="00115735" w:rsidRDefault="00115735" w:rsidP="00115735">
      <w:pPr>
        <w:jc w:val="center"/>
      </w:pPr>
      <w:r>
        <w:rPr>
          <w:noProof/>
        </w:rPr>
        <w:drawing>
          <wp:inline distT="0" distB="0" distL="0" distR="0" wp14:anchorId="264266C0" wp14:editId="6A08BB24">
            <wp:extent cx="3211033" cy="2271843"/>
            <wp:effectExtent l="0" t="0" r="2540" b="1905"/>
            <wp:docPr id="2" name="Picture 2" descr="A close-up of a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ap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092" cy="2293110"/>
                    </a:xfrm>
                    <a:prstGeom prst="rect">
                      <a:avLst/>
                    </a:prstGeom>
                  </pic:spPr>
                </pic:pic>
              </a:graphicData>
            </a:graphic>
          </wp:inline>
        </w:drawing>
      </w:r>
    </w:p>
    <w:p w14:paraId="7C7EB08B" w14:textId="2347C9B8" w:rsidR="00115735" w:rsidRDefault="00115735"/>
    <w:p w14:paraId="14127030" w14:textId="22669AD6" w:rsidR="00115735" w:rsidRDefault="00115735"/>
    <w:p w14:paraId="230214A5" w14:textId="21DEB40B" w:rsidR="00115735" w:rsidRDefault="00115735"/>
    <w:p w14:paraId="77ADC303" w14:textId="33B82F1F" w:rsidR="00115735" w:rsidRPr="00115735" w:rsidRDefault="00115735" w:rsidP="00115735">
      <w:pPr>
        <w:jc w:val="center"/>
        <w:rPr>
          <w:sz w:val="72"/>
          <w:szCs w:val="72"/>
        </w:rPr>
      </w:pPr>
      <w:proofErr w:type="spellStart"/>
      <w:r w:rsidRPr="00115735">
        <w:rPr>
          <w:sz w:val="72"/>
          <w:szCs w:val="72"/>
        </w:rPr>
        <w:t>Sharnic</w:t>
      </w:r>
      <w:proofErr w:type="spellEnd"/>
      <w:r w:rsidRPr="00115735">
        <w:rPr>
          <w:sz w:val="72"/>
          <w:szCs w:val="72"/>
        </w:rPr>
        <w:t xml:space="preserve"> Connect</w:t>
      </w:r>
    </w:p>
    <w:p w14:paraId="3BF49519" w14:textId="3108BBF2" w:rsidR="00115735" w:rsidRDefault="00115735"/>
    <w:p w14:paraId="371F00EA" w14:textId="3B72EE38" w:rsidR="00115735" w:rsidRDefault="00115735"/>
    <w:p w14:paraId="4329B2AF" w14:textId="3A8F0FAD" w:rsidR="00115735" w:rsidRPr="00115735" w:rsidRDefault="00115735" w:rsidP="00115735">
      <w:pPr>
        <w:jc w:val="center"/>
        <w:rPr>
          <w:sz w:val="44"/>
          <w:szCs w:val="44"/>
        </w:rPr>
      </w:pPr>
      <w:r w:rsidRPr="00115735">
        <w:rPr>
          <w:sz w:val="44"/>
          <w:szCs w:val="44"/>
        </w:rPr>
        <w:t>Client Handbook</w:t>
      </w:r>
    </w:p>
    <w:p w14:paraId="1B108FD7" w14:textId="59425208" w:rsidR="00115735" w:rsidRDefault="00115735"/>
    <w:p w14:paraId="6051E6A1" w14:textId="410993A4" w:rsidR="00115735" w:rsidRDefault="00115735"/>
    <w:p w14:paraId="2771DCA9" w14:textId="562B1051" w:rsidR="00115735" w:rsidRDefault="00115735"/>
    <w:p w14:paraId="4D1DD3DC" w14:textId="662B2B63" w:rsidR="00115735" w:rsidRDefault="00115735">
      <w:r>
        <w:t>Legal Name:</w:t>
      </w:r>
      <w:r w:rsidR="001A6936">
        <w:t xml:space="preserve"> D&amp;M Connect Pty Ltd</w:t>
      </w:r>
    </w:p>
    <w:p w14:paraId="6219C125" w14:textId="11138C06" w:rsidR="00115735" w:rsidRDefault="00115735"/>
    <w:p w14:paraId="35EF8504" w14:textId="40CEC531" w:rsidR="00115735" w:rsidRDefault="00115735"/>
    <w:p w14:paraId="576FC15D" w14:textId="04BCB685" w:rsidR="00115735" w:rsidRDefault="00115735">
      <w:r>
        <w:t>Business/Trading name:</w:t>
      </w:r>
      <w:r w:rsidR="001A6936">
        <w:t xml:space="preserve"> </w:t>
      </w:r>
      <w:proofErr w:type="spellStart"/>
      <w:r w:rsidR="001A6936">
        <w:t>Sharnic</w:t>
      </w:r>
      <w:proofErr w:type="spellEnd"/>
      <w:r w:rsidR="001A6936">
        <w:t xml:space="preserve"> Connect</w:t>
      </w:r>
    </w:p>
    <w:p w14:paraId="34816281" w14:textId="62ACAF3A" w:rsidR="00115735" w:rsidRDefault="00115735"/>
    <w:p w14:paraId="15CB1F09" w14:textId="2C726361" w:rsidR="00115735" w:rsidRDefault="00115735"/>
    <w:p w14:paraId="3B5B422D" w14:textId="44B13DAD" w:rsidR="00115735" w:rsidRDefault="00115735">
      <w:r>
        <w:t>ABN:</w:t>
      </w:r>
      <w:r w:rsidR="00FC776F">
        <w:t xml:space="preserve"> 50 169 123 951</w:t>
      </w:r>
    </w:p>
    <w:p w14:paraId="734D2965" w14:textId="3688F175" w:rsidR="00115735" w:rsidRDefault="00115735">
      <w:r>
        <w:t>ACN:</w:t>
      </w:r>
      <w:r w:rsidR="00FC776F">
        <w:t xml:space="preserve"> 169 123 951</w:t>
      </w:r>
    </w:p>
    <w:p w14:paraId="54DA65F5" w14:textId="15C6A64D" w:rsidR="00115735" w:rsidRDefault="00115735">
      <w:r>
        <w:t>Head Office Address:</w:t>
      </w:r>
      <w:r w:rsidR="00FC776F">
        <w:t xml:space="preserve"> 49 Keilor Park Drive, Keilor Park, VIC, 3042</w:t>
      </w:r>
    </w:p>
    <w:p w14:paraId="19C65F49" w14:textId="6A42292A" w:rsidR="00115735" w:rsidRDefault="00115735"/>
    <w:p w14:paraId="07323290" w14:textId="2BCA6CEB" w:rsidR="00115735" w:rsidRDefault="00115735"/>
    <w:p w14:paraId="0FC14C77" w14:textId="32DA8895" w:rsidR="00115735" w:rsidRDefault="00115735">
      <w:r>
        <w:t>Contact Us:</w:t>
      </w:r>
    </w:p>
    <w:p w14:paraId="6495E0E3" w14:textId="04B6918D" w:rsidR="00115735" w:rsidRDefault="00115735"/>
    <w:p w14:paraId="6AFA8465" w14:textId="381D96A6" w:rsidR="00115735" w:rsidRDefault="00115735">
      <w:r>
        <w:t>Phone:</w:t>
      </w:r>
      <w:r w:rsidR="00FC776F">
        <w:t xml:space="preserve"> 1300 … …</w:t>
      </w:r>
    </w:p>
    <w:p w14:paraId="3A7A2F08" w14:textId="14B83CE8" w:rsidR="00115735" w:rsidRDefault="00115735">
      <w:r>
        <w:t>Email:</w:t>
      </w:r>
      <w:r w:rsidR="00FC776F">
        <w:t xml:space="preserve"> hello@sharnicconnect.com.au</w:t>
      </w:r>
    </w:p>
    <w:p w14:paraId="3F515548" w14:textId="07520598" w:rsidR="00115735" w:rsidRDefault="00115735">
      <w:r>
        <w:t>Address:</w:t>
      </w:r>
      <w:r w:rsidR="00FC776F">
        <w:t xml:space="preserve"> PO Box 1302, Bakery Hill, VIC, 3354</w:t>
      </w:r>
    </w:p>
    <w:p w14:paraId="4E4B53DC" w14:textId="2058D25F" w:rsidR="00115735" w:rsidRDefault="00115735">
      <w:r>
        <w:t xml:space="preserve">Website: </w:t>
      </w:r>
      <w:r w:rsidR="00FC776F">
        <w:t>www.sharnicconnect.com.au</w:t>
      </w:r>
    </w:p>
    <w:p w14:paraId="74C19FCF" w14:textId="431CBBF7" w:rsidR="00115735" w:rsidRDefault="00115735"/>
    <w:p w14:paraId="4063BEA2" w14:textId="4D9526C4" w:rsidR="00115735" w:rsidRDefault="00115735"/>
    <w:bookmarkStart w:id="0" w:name="_Toc67410933" w:displacedByCustomXml="next"/>
    <w:sdt>
      <w:sdtPr>
        <w:rPr>
          <w:rFonts w:asciiTheme="minorHAnsi" w:eastAsiaTheme="minorHAnsi" w:hAnsiTheme="minorHAnsi" w:cstheme="minorBidi"/>
          <w:color w:val="auto"/>
          <w:sz w:val="24"/>
          <w:szCs w:val="24"/>
        </w:rPr>
        <w:id w:val="-926652895"/>
        <w:docPartObj>
          <w:docPartGallery w:val="Table of Contents"/>
          <w:docPartUnique/>
        </w:docPartObj>
      </w:sdtPr>
      <w:sdtEndPr>
        <w:rPr>
          <w:b/>
          <w:bCs/>
          <w:noProof/>
        </w:rPr>
      </w:sdtEndPr>
      <w:sdtContent>
        <w:p w14:paraId="67C0BD2E" w14:textId="0AB1DC71" w:rsidR="00115735" w:rsidRDefault="00115735" w:rsidP="001A6936">
          <w:pPr>
            <w:pStyle w:val="Heading1"/>
            <w:jc w:val="center"/>
          </w:pPr>
          <w:r>
            <w:t>Table of Contents</w:t>
          </w:r>
          <w:bookmarkEnd w:id="0"/>
        </w:p>
        <w:p w14:paraId="15E0CF45" w14:textId="5833D84B" w:rsidR="001A6936" w:rsidRDefault="00115735">
          <w:pPr>
            <w:pStyle w:val="TOC1"/>
            <w:tabs>
              <w:tab w:val="right" w:leader="dot" w:pos="9016"/>
            </w:tabs>
            <w:rPr>
              <w:rFonts w:eastAsiaTheme="minorEastAsia" w:cstheme="minorBidi"/>
              <w:b w:val="0"/>
              <w:bCs w:val="0"/>
              <w:i w:val="0"/>
              <w:iCs w:val="0"/>
              <w:noProof/>
              <w:lang w:eastAsia="en-GB"/>
            </w:rPr>
          </w:pPr>
          <w:r>
            <w:fldChar w:fldCharType="begin"/>
          </w:r>
          <w:r>
            <w:instrText xml:space="preserve"> TOC \o "1-3" \h \z \u </w:instrText>
          </w:r>
          <w:r>
            <w:fldChar w:fldCharType="separate"/>
          </w:r>
          <w:hyperlink w:anchor="_Toc67410933" w:history="1">
            <w:r w:rsidR="001A6936" w:rsidRPr="00944D23">
              <w:rPr>
                <w:rStyle w:val="Hyperlink"/>
                <w:noProof/>
              </w:rPr>
              <w:t>Table of Contents</w:t>
            </w:r>
            <w:r w:rsidR="001A6936">
              <w:rPr>
                <w:noProof/>
                <w:webHidden/>
              </w:rPr>
              <w:tab/>
            </w:r>
            <w:r w:rsidR="001A6936">
              <w:rPr>
                <w:noProof/>
                <w:webHidden/>
              </w:rPr>
              <w:fldChar w:fldCharType="begin"/>
            </w:r>
            <w:r w:rsidR="001A6936">
              <w:rPr>
                <w:noProof/>
                <w:webHidden/>
              </w:rPr>
              <w:instrText xml:space="preserve"> PAGEREF _Toc67410933 \h </w:instrText>
            </w:r>
            <w:r w:rsidR="001A6936">
              <w:rPr>
                <w:noProof/>
                <w:webHidden/>
              </w:rPr>
            </w:r>
            <w:r w:rsidR="001A6936">
              <w:rPr>
                <w:noProof/>
                <w:webHidden/>
              </w:rPr>
              <w:fldChar w:fldCharType="separate"/>
            </w:r>
            <w:r w:rsidR="001A6936">
              <w:rPr>
                <w:noProof/>
                <w:webHidden/>
              </w:rPr>
              <w:t>2</w:t>
            </w:r>
            <w:r w:rsidR="001A6936">
              <w:rPr>
                <w:noProof/>
                <w:webHidden/>
              </w:rPr>
              <w:fldChar w:fldCharType="end"/>
            </w:r>
          </w:hyperlink>
        </w:p>
        <w:p w14:paraId="6C7C4A5A" w14:textId="046E64D5" w:rsidR="001A6936" w:rsidRDefault="00C02BC0">
          <w:pPr>
            <w:pStyle w:val="TOC1"/>
            <w:tabs>
              <w:tab w:val="right" w:leader="dot" w:pos="9016"/>
            </w:tabs>
            <w:rPr>
              <w:rFonts w:eastAsiaTheme="minorEastAsia" w:cstheme="minorBidi"/>
              <w:b w:val="0"/>
              <w:bCs w:val="0"/>
              <w:i w:val="0"/>
              <w:iCs w:val="0"/>
              <w:noProof/>
              <w:lang w:eastAsia="en-GB"/>
            </w:rPr>
          </w:pPr>
          <w:hyperlink w:anchor="_Toc67410934" w:history="1">
            <w:r w:rsidR="001A6936" w:rsidRPr="00944D23">
              <w:rPr>
                <w:rStyle w:val="Hyperlink"/>
                <w:noProof/>
              </w:rPr>
              <w:t>Introduction</w:t>
            </w:r>
            <w:r w:rsidR="001A6936">
              <w:rPr>
                <w:noProof/>
                <w:webHidden/>
              </w:rPr>
              <w:tab/>
            </w:r>
            <w:r w:rsidR="001A6936">
              <w:rPr>
                <w:noProof/>
                <w:webHidden/>
              </w:rPr>
              <w:fldChar w:fldCharType="begin"/>
            </w:r>
            <w:r w:rsidR="001A6936">
              <w:rPr>
                <w:noProof/>
                <w:webHidden/>
              </w:rPr>
              <w:instrText xml:space="preserve"> PAGEREF _Toc67410934 \h </w:instrText>
            </w:r>
            <w:r w:rsidR="001A6936">
              <w:rPr>
                <w:noProof/>
                <w:webHidden/>
              </w:rPr>
            </w:r>
            <w:r w:rsidR="001A6936">
              <w:rPr>
                <w:noProof/>
                <w:webHidden/>
              </w:rPr>
              <w:fldChar w:fldCharType="separate"/>
            </w:r>
            <w:r w:rsidR="001A6936">
              <w:rPr>
                <w:noProof/>
                <w:webHidden/>
              </w:rPr>
              <w:t>3</w:t>
            </w:r>
            <w:r w:rsidR="001A6936">
              <w:rPr>
                <w:noProof/>
                <w:webHidden/>
              </w:rPr>
              <w:fldChar w:fldCharType="end"/>
            </w:r>
          </w:hyperlink>
        </w:p>
        <w:p w14:paraId="773D590D" w14:textId="67762AE0" w:rsidR="001A6936" w:rsidRDefault="00C02BC0">
          <w:pPr>
            <w:pStyle w:val="TOC1"/>
            <w:tabs>
              <w:tab w:val="right" w:leader="dot" w:pos="9016"/>
            </w:tabs>
            <w:rPr>
              <w:rFonts w:eastAsiaTheme="minorEastAsia" w:cstheme="minorBidi"/>
              <w:b w:val="0"/>
              <w:bCs w:val="0"/>
              <w:i w:val="0"/>
              <w:iCs w:val="0"/>
              <w:noProof/>
              <w:lang w:eastAsia="en-GB"/>
            </w:rPr>
          </w:pPr>
          <w:hyperlink w:anchor="_Toc67410935" w:history="1">
            <w:r w:rsidR="001A6936" w:rsidRPr="00944D23">
              <w:rPr>
                <w:rStyle w:val="Hyperlink"/>
                <w:noProof/>
              </w:rPr>
              <w:t>Feedback and Complaints</w:t>
            </w:r>
            <w:r w:rsidR="001A6936">
              <w:rPr>
                <w:noProof/>
                <w:webHidden/>
              </w:rPr>
              <w:tab/>
            </w:r>
            <w:r w:rsidR="001A6936">
              <w:rPr>
                <w:noProof/>
                <w:webHidden/>
              </w:rPr>
              <w:fldChar w:fldCharType="begin"/>
            </w:r>
            <w:r w:rsidR="001A6936">
              <w:rPr>
                <w:noProof/>
                <w:webHidden/>
              </w:rPr>
              <w:instrText xml:space="preserve"> PAGEREF _Toc67410935 \h </w:instrText>
            </w:r>
            <w:r w:rsidR="001A6936">
              <w:rPr>
                <w:noProof/>
                <w:webHidden/>
              </w:rPr>
            </w:r>
            <w:r w:rsidR="001A6936">
              <w:rPr>
                <w:noProof/>
                <w:webHidden/>
              </w:rPr>
              <w:fldChar w:fldCharType="separate"/>
            </w:r>
            <w:r w:rsidR="001A6936">
              <w:rPr>
                <w:noProof/>
                <w:webHidden/>
              </w:rPr>
              <w:t>4</w:t>
            </w:r>
            <w:r w:rsidR="001A6936">
              <w:rPr>
                <w:noProof/>
                <w:webHidden/>
              </w:rPr>
              <w:fldChar w:fldCharType="end"/>
            </w:r>
          </w:hyperlink>
        </w:p>
        <w:p w14:paraId="078E3965" w14:textId="60B13015" w:rsidR="001A6936" w:rsidRDefault="00C02BC0">
          <w:pPr>
            <w:pStyle w:val="TOC1"/>
            <w:tabs>
              <w:tab w:val="right" w:leader="dot" w:pos="9016"/>
            </w:tabs>
            <w:rPr>
              <w:rFonts w:eastAsiaTheme="minorEastAsia" w:cstheme="minorBidi"/>
              <w:b w:val="0"/>
              <w:bCs w:val="0"/>
              <w:i w:val="0"/>
              <w:iCs w:val="0"/>
              <w:noProof/>
              <w:lang w:eastAsia="en-GB"/>
            </w:rPr>
          </w:pPr>
          <w:hyperlink w:anchor="_Toc67410936" w:history="1">
            <w:r w:rsidR="001A6936" w:rsidRPr="00944D23">
              <w:rPr>
                <w:rStyle w:val="Hyperlink"/>
                <w:noProof/>
              </w:rPr>
              <w:t>Privacy &amp; Confidentiality Policy</w:t>
            </w:r>
            <w:r w:rsidR="001A6936">
              <w:rPr>
                <w:noProof/>
                <w:webHidden/>
              </w:rPr>
              <w:tab/>
            </w:r>
            <w:r w:rsidR="001A6936">
              <w:rPr>
                <w:noProof/>
                <w:webHidden/>
              </w:rPr>
              <w:fldChar w:fldCharType="begin"/>
            </w:r>
            <w:r w:rsidR="001A6936">
              <w:rPr>
                <w:noProof/>
                <w:webHidden/>
              </w:rPr>
              <w:instrText xml:space="preserve"> PAGEREF _Toc67410936 \h </w:instrText>
            </w:r>
            <w:r w:rsidR="001A6936">
              <w:rPr>
                <w:noProof/>
                <w:webHidden/>
              </w:rPr>
            </w:r>
            <w:r w:rsidR="001A6936">
              <w:rPr>
                <w:noProof/>
                <w:webHidden/>
              </w:rPr>
              <w:fldChar w:fldCharType="separate"/>
            </w:r>
            <w:r w:rsidR="001A6936">
              <w:rPr>
                <w:noProof/>
                <w:webHidden/>
              </w:rPr>
              <w:t>6</w:t>
            </w:r>
            <w:r w:rsidR="001A6936">
              <w:rPr>
                <w:noProof/>
                <w:webHidden/>
              </w:rPr>
              <w:fldChar w:fldCharType="end"/>
            </w:r>
          </w:hyperlink>
        </w:p>
        <w:p w14:paraId="763C79EE" w14:textId="7ED0644C" w:rsidR="001A6936" w:rsidRDefault="00C02BC0">
          <w:pPr>
            <w:pStyle w:val="TOC1"/>
            <w:tabs>
              <w:tab w:val="right" w:leader="dot" w:pos="9016"/>
            </w:tabs>
            <w:rPr>
              <w:rFonts w:eastAsiaTheme="minorEastAsia" w:cstheme="minorBidi"/>
              <w:b w:val="0"/>
              <w:bCs w:val="0"/>
              <w:i w:val="0"/>
              <w:iCs w:val="0"/>
              <w:noProof/>
              <w:lang w:eastAsia="en-GB"/>
            </w:rPr>
          </w:pPr>
          <w:hyperlink w:anchor="_Toc67410937" w:history="1">
            <w:r w:rsidR="001A6936" w:rsidRPr="00944D23">
              <w:rPr>
                <w:rStyle w:val="Hyperlink"/>
                <w:noProof/>
              </w:rPr>
              <w:t>Participant Consent Policy</w:t>
            </w:r>
            <w:r w:rsidR="001A6936">
              <w:rPr>
                <w:noProof/>
                <w:webHidden/>
              </w:rPr>
              <w:tab/>
            </w:r>
            <w:r w:rsidR="001A6936">
              <w:rPr>
                <w:noProof/>
                <w:webHidden/>
              </w:rPr>
              <w:fldChar w:fldCharType="begin"/>
            </w:r>
            <w:r w:rsidR="001A6936">
              <w:rPr>
                <w:noProof/>
                <w:webHidden/>
              </w:rPr>
              <w:instrText xml:space="preserve"> PAGEREF _Toc67410937 \h </w:instrText>
            </w:r>
            <w:r w:rsidR="001A6936">
              <w:rPr>
                <w:noProof/>
                <w:webHidden/>
              </w:rPr>
            </w:r>
            <w:r w:rsidR="001A6936">
              <w:rPr>
                <w:noProof/>
                <w:webHidden/>
              </w:rPr>
              <w:fldChar w:fldCharType="separate"/>
            </w:r>
            <w:r w:rsidR="001A6936">
              <w:rPr>
                <w:noProof/>
                <w:webHidden/>
              </w:rPr>
              <w:t>8</w:t>
            </w:r>
            <w:r w:rsidR="001A6936">
              <w:rPr>
                <w:noProof/>
                <w:webHidden/>
              </w:rPr>
              <w:fldChar w:fldCharType="end"/>
            </w:r>
          </w:hyperlink>
        </w:p>
        <w:p w14:paraId="091EA00B" w14:textId="4C8F3FCD" w:rsidR="001A6936" w:rsidRDefault="00C02BC0">
          <w:pPr>
            <w:pStyle w:val="TOC1"/>
            <w:tabs>
              <w:tab w:val="right" w:leader="dot" w:pos="9016"/>
            </w:tabs>
            <w:rPr>
              <w:rFonts w:eastAsiaTheme="minorEastAsia" w:cstheme="minorBidi"/>
              <w:b w:val="0"/>
              <w:bCs w:val="0"/>
              <w:i w:val="0"/>
              <w:iCs w:val="0"/>
              <w:noProof/>
              <w:lang w:eastAsia="en-GB"/>
            </w:rPr>
          </w:pPr>
          <w:hyperlink w:anchor="_Toc67410938" w:history="1">
            <w:r w:rsidR="001A6936" w:rsidRPr="00944D23">
              <w:rPr>
                <w:rStyle w:val="Hyperlink"/>
                <w:noProof/>
              </w:rPr>
              <w:t>Culture, Diversity, Values &amp; Belief Policy</w:t>
            </w:r>
            <w:r w:rsidR="001A6936">
              <w:rPr>
                <w:noProof/>
                <w:webHidden/>
              </w:rPr>
              <w:tab/>
            </w:r>
            <w:r w:rsidR="001A6936">
              <w:rPr>
                <w:noProof/>
                <w:webHidden/>
              </w:rPr>
              <w:fldChar w:fldCharType="begin"/>
            </w:r>
            <w:r w:rsidR="001A6936">
              <w:rPr>
                <w:noProof/>
                <w:webHidden/>
              </w:rPr>
              <w:instrText xml:space="preserve"> PAGEREF _Toc67410938 \h </w:instrText>
            </w:r>
            <w:r w:rsidR="001A6936">
              <w:rPr>
                <w:noProof/>
                <w:webHidden/>
              </w:rPr>
            </w:r>
            <w:r w:rsidR="001A6936">
              <w:rPr>
                <w:noProof/>
                <w:webHidden/>
              </w:rPr>
              <w:fldChar w:fldCharType="separate"/>
            </w:r>
            <w:r w:rsidR="001A6936">
              <w:rPr>
                <w:noProof/>
                <w:webHidden/>
              </w:rPr>
              <w:t>10</w:t>
            </w:r>
            <w:r w:rsidR="001A6936">
              <w:rPr>
                <w:noProof/>
                <w:webHidden/>
              </w:rPr>
              <w:fldChar w:fldCharType="end"/>
            </w:r>
          </w:hyperlink>
        </w:p>
        <w:p w14:paraId="76EE6DC8" w14:textId="6F7DE34C" w:rsidR="001A6936" w:rsidRDefault="00C02BC0">
          <w:pPr>
            <w:pStyle w:val="TOC1"/>
            <w:tabs>
              <w:tab w:val="right" w:leader="dot" w:pos="9016"/>
            </w:tabs>
            <w:rPr>
              <w:rFonts w:eastAsiaTheme="minorEastAsia" w:cstheme="minorBidi"/>
              <w:b w:val="0"/>
              <w:bCs w:val="0"/>
              <w:i w:val="0"/>
              <w:iCs w:val="0"/>
              <w:noProof/>
              <w:lang w:eastAsia="en-GB"/>
            </w:rPr>
          </w:pPr>
          <w:hyperlink w:anchor="_Toc67410939" w:history="1">
            <w:r w:rsidR="001A6936" w:rsidRPr="00944D23">
              <w:rPr>
                <w:rStyle w:val="Hyperlink"/>
                <w:noProof/>
              </w:rPr>
              <w:t>Violence, Abuse, Neglect, Exploitation &amp; Discrimination Policy</w:t>
            </w:r>
            <w:r w:rsidR="001A6936">
              <w:rPr>
                <w:noProof/>
                <w:webHidden/>
              </w:rPr>
              <w:tab/>
            </w:r>
            <w:r w:rsidR="001A6936">
              <w:rPr>
                <w:noProof/>
                <w:webHidden/>
              </w:rPr>
              <w:fldChar w:fldCharType="begin"/>
            </w:r>
            <w:r w:rsidR="001A6936">
              <w:rPr>
                <w:noProof/>
                <w:webHidden/>
              </w:rPr>
              <w:instrText xml:space="preserve"> PAGEREF _Toc67410939 \h </w:instrText>
            </w:r>
            <w:r w:rsidR="001A6936">
              <w:rPr>
                <w:noProof/>
                <w:webHidden/>
              </w:rPr>
            </w:r>
            <w:r w:rsidR="001A6936">
              <w:rPr>
                <w:noProof/>
                <w:webHidden/>
              </w:rPr>
              <w:fldChar w:fldCharType="separate"/>
            </w:r>
            <w:r w:rsidR="001A6936">
              <w:rPr>
                <w:noProof/>
                <w:webHidden/>
              </w:rPr>
              <w:t>11</w:t>
            </w:r>
            <w:r w:rsidR="001A6936">
              <w:rPr>
                <w:noProof/>
                <w:webHidden/>
              </w:rPr>
              <w:fldChar w:fldCharType="end"/>
            </w:r>
          </w:hyperlink>
        </w:p>
        <w:p w14:paraId="33F67CCE" w14:textId="3BA46653" w:rsidR="001A6936" w:rsidRDefault="00C02BC0">
          <w:pPr>
            <w:pStyle w:val="TOC1"/>
            <w:tabs>
              <w:tab w:val="right" w:leader="dot" w:pos="9016"/>
            </w:tabs>
            <w:rPr>
              <w:rFonts w:eastAsiaTheme="minorEastAsia" w:cstheme="minorBidi"/>
              <w:b w:val="0"/>
              <w:bCs w:val="0"/>
              <w:i w:val="0"/>
              <w:iCs w:val="0"/>
              <w:noProof/>
              <w:lang w:eastAsia="en-GB"/>
            </w:rPr>
          </w:pPr>
          <w:hyperlink w:anchor="_Toc67410940" w:history="1">
            <w:r w:rsidR="001A6936" w:rsidRPr="00944D23">
              <w:rPr>
                <w:rStyle w:val="Hyperlink"/>
                <w:noProof/>
              </w:rPr>
              <w:t>Decision Making Policy</w:t>
            </w:r>
            <w:r w:rsidR="001A6936">
              <w:rPr>
                <w:noProof/>
                <w:webHidden/>
              </w:rPr>
              <w:tab/>
            </w:r>
            <w:r w:rsidR="001A6936">
              <w:rPr>
                <w:noProof/>
                <w:webHidden/>
              </w:rPr>
              <w:fldChar w:fldCharType="begin"/>
            </w:r>
            <w:r w:rsidR="001A6936">
              <w:rPr>
                <w:noProof/>
                <w:webHidden/>
              </w:rPr>
              <w:instrText xml:space="preserve"> PAGEREF _Toc67410940 \h </w:instrText>
            </w:r>
            <w:r w:rsidR="001A6936">
              <w:rPr>
                <w:noProof/>
                <w:webHidden/>
              </w:rPr>
            </w:r>
            <w:r w:rsidR="001A6936">
              <w:rPr>
                <w:noProof/>
                <w:webHidden/>
              </w:rPr>
              <w:fldChar w:fldCharType="separate"/>
            </w:r>
            <w:r w:rsidR="001A6936">
              <w:rPr>
                <w:noProof/>
                <w:webHidden/>
              </w:rPr>
              <w:t>12</w:t>
            </w:r>
            <w:r w:rsidR="001A6936">
              <w:rPr>
                <w:noProof/>
                <w:webHidden/>
              </w:rPr>
              <w:fldChar w:fldCharType="end"/>
            </w:r>
          </w:hyperlink>
        </w:p>
        <w:p w14:paraId="121EBB16" w14:textId="720F4A2C" w:rsidR="001A6936" w:rsidRDefault="00C02BC0">
          <w:pPr>
            <w:pStyle w:val="TOC1"/>
            <w:tabs>
              <w:tab w:val="right" w:leader="dot" w:pos="9016"/>
            </w:tabs>
            <w:rPr>
              <w:rFonts w:eastAsiaTheme="minorEastAsia" w:cstheme="minorBidi"/>
              <w:b w:val="0"/>
              <w:bCs w:val="0"/>
              <w:i w:val="0"/>
              <w:iCs w:val="0"/>
              <w:noProof/>
              <w:lang w:eastAsia="en-GB"/>
            </w:rPr>
          </w:pPr>
          <w:hyperlink w:anchor="_Toc67410941" w:history="1">
            <w:r w:rsidR="001A6936" w:rsidRPr="00944D23">
              <w:rPr>
                <w:rStyle w:val="Hyperlink"/>
                <w:noProof/>
              </w:rPr>
              <w:t>Right to Access and Advocate Policy</w:t>
            </w:r>
            <w:r w:rsidR="001A6936">
              <w:rPr>
                <w:noProof/>
                <w:webHidden/>
              </w:rPr>
              <w:tab/>
            </w:r>
            <w:r w:rsidR="001A6936">
              <w:rPr>
                <w:noProof/>
                <w:webHidden/>
              </w:rPr>
              <w:fldChar w:fldCharType="begin"/>
            </w:r>
            <w:r w:rsidR="001A6936">
              <w:rPr>
                <w:noProof/>
                <w:webHidden/>
              </w:rPr>
              <w:instrText xml:space="preserve"> PAGEREF _Toc67410941 \h </w:instrText>
            </w:r>
            <w:r w:rsidR="001A6936">
              <w:rPr>
                <w:noProof/>
                <w:webHidden/>
              </w:rPr>
            </w:r>
            <w:r w:rsidR="001A6936">
              <w:rPr>
                <w:noProof/>
                <w:webHidden/>
              </w:rPr>
              <w:fldChar w:fldCharType="separate"/>
            </w:r>
            <w:r w:rsidR="001A6936">
              <w:rPr>
                <w:noProof/>
                <w:webHidden/>
              </w:rPr>
              <w:t>14</w:t>
            </w:r>
            <w:r w:rsidR="001A6936">
              <w:rPr>
                <w:noProof/>
                <w:webHidden/>
              </w:rPr>
              <w:fldChar w:fldCharType="end"/>
            </w:r>
          </w:hyperlink>
        </w:p>
        <w:p w14:paraId="3FFC0313" w14:textId="2433ED29" w:rsidR="001A6936" w:rsidRDefault="00C02BC0">
          <w:pPr>
            <w:pStyle w:val="TOC1"/>
            <w:tabs>
              <w:tab w:val="right" w:leader="dot" w:pos="9016"/>
            </w:tabs>
            <w:rPr>
              <w:rFonts w:eastAsiaTheme="minorEastAsia" w:cstheme="minorBidi"/>
              <w:b w:val="0"/>
              <w:bCs w:val="0"/>
              <w:i w:val="0"/>
              <w:iCs w:val="0"/>
              <w:noProof/>
              <w:lang w:eastAsia="en-GB"/>
            </w:rPr>
          </w:pPr>
          <w:hyperlink w:anchor="_Toc67410942" w:history="1">
            <w:r w:rsidR="001A6936" w:rsidRPr="00944D23">
              <w:rPr>
                <w:rStyle w:val="Hyperlink"/>
                <w:noProof/>
              </w:rPr>
              <w:t>Conflict of Interest Policy</w:t>
            </w:r>
            <w:r w:rsidR="001A6936">
              <w:rPr>
                <w:noProof/>
                <w:webHidden/>
              </w:rPr>
              <w:tab/>
            </w:r>
            <w:r w:rsidR="001A6936">
              <w:rPr>
                <w:noProof/>
                <w:webHidden/>
              </w:rPr>
              <w:fldChar w:fldCharType="begin"/>
            </w:r>
            <w:r w:rsidR="001A6936">
              <w:rPr>
                <w:noProof/>
                <w:webHidden/>
              </w:rPr>
              <w:instrText xml:space="preserve"> PAGEREF _Toc67410942 \h </w:instrText>
            </w:r>
            <w:r w:rsidR="001A6936">
              <w:rPr>
                <w:noProof/>
                <w:webHidden/>
              </w:rPr>
            </w:r>
            <w:r w:rsidR="001A6936">
              <w:rPr>
                <w:noProof/>
                <w:webHidden/>
              </w:rPr>
              <w:fldChar w:fldCharType="separate"/>
            </w:r>
            <w:r w:rsidR="001A6936">
              <w:rPr>
                <w:noProof/>
                <w:webHidden/>
              </w:rPr>
              <w:t>16</w:t>
            </w:r>
            <w:r w:rsidR="001A6936">
              <w:rPr>
                <w:noProof/>
                <w:webHidden/>
              </w:rPr>
              <w:fldChar w:fldCharType="end"/>
            </w:r>
          </w:hyperlink>
        </w:p>
        <w:p w14:paraId="420EBFB4" w14:textId="6EBE5A2C" w:rsidR="001A6936" w:rsidRDefault="00C02BC0">
          <w:pPr>
            <w:pStyle w:val="TOC1"/>
            <w:tabs>
              <w:tab w:val="right" w:leader="dot" w:pos="9016"/>
            </w:tabs>
            <w:rPr>
              <w:rFonts w:eastAsiaTheme="minorEastAsia" w:cstheme="minorBidi"/>
              <w:b w:val="0"/>
              <w:bCs w:val="0"/>
              <w:i w:val="0"/>
              <w:iCs w:val="0"/>
              <w:noProof/>
              <w:lang w:eastAsia="en-GB"/>
            </w:rPr>
          </w:pPr>
          <w:hyperlink w:anchor="_Toc67410943" w:history="1">
            <w:r w:rsidR="001A6936" w:rsidRPr="00944D23">
              <w:rPr>
                <w:rStyle w:val="Hyperlink"/>
                <w:noProof/>
              </w:rPr>
              <w:t>Provider Contact Details</w:t>
            </w:r>
            <w:r w:rsidR="001A6936">
              <w:rPr>
                <w:noProof/>
                <w:webHidden/>
              </w:rPr>
              <w:tab/>
            </w:r>
            <w:r w:rsidR="001A6936">
              <w:rPr>
                <w:noProof/>
                <w:webHidden/>
              </w:rPr>
              <w:fldChar w:fldCharType="begin"/>
            </w:r>
            <w:r w:rsidR="001A6936">
              <w:rPr>
                <w:noProof/>
                <w:webHidden/>
              </w:rPr>
              <w:instrText xml:space="preserve"> PAGEREF _Toc67410943 \h </w:instrText>
            </w:r>
            <w:r w:rsidR="001A6936">
              <w:rPr>
                <w:noProof/>
                <w:webHidden/>
              </w:rPr>
            </w:r>
            <w:r w:rsidR="001A6936">
              <w:rPr>
                <w:noProof/>
                <w:webHidden/>
              </w:rPr>
              <w:fldChar w:fldCharType="separate"/>
            </w:r>
            <w:r w:rsidR="001A6936">
              <w:rPr>
                <w:noProof/>
                <w:webHidden/>
              </w:rPr>
              <w:t>18</w:t>
            </w:r>
            <w:r w:rsidR="001A6936">
              <w:rPr>
                <w:noProof/>
                <w:webHidden/>
              </w:rPr>
              <w:fldChar w:fldCharType="end"/>
            </w:r>
          </w:hyperlink>
        </w:p>
        <w:p w14:paraId="4ADD2106" w14:textId="4503A958" w:rsidR="001A6936" w:rsidRDefault="00C02BC0">
          <w:pPr>
            <w:pStyle w:val="TOC1"/>
            <w:tabs>
              <w:tab w:val="right" w:leader="dot" w:pos="9016"/>
            </w:tabs>
            <w:rPr>
              <w:rFonts w:eastAsiaTheme="minorEastAsia" w:cstheme="minorBidi"/>
              <w:b w:val="0"/>
              <w:bCs w:val="0"/>
              <w:i w:val="0"/>
              <w:iCs w:val="0"/>
              <w:noProof/>
              <w:lang w:eastAsia="en-GB"/>
            </w:rPr>
          </w:pPr>
          <w:hyperlink w:anchor="_Toc67410944" w:history="1">
            <w:r w:rsidR="001A6936" w:rsidRPr="00944D23">
              <w:rPr>
                <w:rStyle w:val="Hyperlink"/>
                <w:noProof/>
              </w:rPr>
              <w:t>Acknowledgment</w:t>
            </w:r>
            <w:r w:rsidR="001A6936">
              <w:rPr>
                <w:noProof/>
                <w:webHidden/>
              </w:rPr>
              <w:tab/>
            </w:r>
            <w:r w:rsidR="001A6936">
              <w:rPr>
                <w:noProof/>
                <w:webHidden/>
              </w:rPr>
              <w:fldChar w:fldCharType="begin"/>
            </w:r>
            <w:r w:rsidR="001A6936">
              <w:rPr>
                <w:noProof/>
                <w:webHidden/>
              </w:rPr>
              <w:instrText xml:space="preserve"> PAGEREF _Toc67410944 \h </w:instrText>
            </w:r>
            <w:r w:rsidR="001A6936">
              <w:rPr>
                <w:noProof/>
                <w:webHidden/>
              </w:rPr>
            </w:r>
            <w:r w:rsidR="001A6936">
              <w:rPr>
                <w:noProof/>
                <w:webHidden/>
              </w:rPr>
              <w:fldChar w:fldCharType="separate"/>
            </w:r>
            <w:r w:rsidR="001A6936">
              <w:rPr>
                <w:noProof/>
                <w:webHidden/>
              </w:rPr>
              <w:t>19</w:t>
            </w:r>
            <w:r w:rsidR="001A6936">
              <w:rPr>
                <w:noProof/>
                <w:webHidden/>
              </w:rPr>
              <w:fldChar w:fldCharType="end"/>
            </w:r>
          </w:hyperlink>
        </w:p>
        <w:p w14:paraId="6826800D" w14:textId="2048CBB5" w:rsidR="00115735" w:rsidRDefault="00115735">
          <w:r>
            <w:rPr>
              <w:b/>
              <w:bCs/>
              <w:noProof/>
            </w:rPr>
            <w:fldChar w:fldCharType="end"/>
          </w:r>
        </w:p>
      </w:sdtContent>
    </w:sdt>
    <w:p w14:paraId="0C418191" w14:textId="350E610E" w:rsidR="00115735" w:rsidRDefault="00115735"/>
    <w:p w14:paraId="03AE2B35" w14:textId="4BBC50EB" w:rsidR="00115735" w:rsidRDefault="00115735"/>
    <w:p w14:paraId="127917D9" w14:textId="4A949674" w:rsidR="00115735" w:rsidRDefault="00115735"/>
    <w:p w14:paraId="415CC9F1" w14:textId="1FBBE850" w:rsidR="00115735" w:rsidRDefault="00115735"/>
    <w:p w14:paraId="06CBFCAA" w14:textId="5AA8B0B1" w:rsidR="00115735" w:rsidRDefault="00115735"/>
    <w:p w14:paraId="148F5337" w14:textId="59782172" w:rsidR="00115735" w:rsidRDefault="00115735"/>
    <w:p w14:paraId="70A802A7" w14:textId="787AC49D" w:rsidR="00115735" w:rsidRDefault="00115735"/>
    <w:p w14:paraId="18D5B64B" w14:textId="59BF2D71" w:rsidR="00115735" w:rsidRDefault="00115735"/>
    <w:p w14:paraId="163F2BDC" w14:textId="1082484E" w:rsidR="00115735" w:rsidRDefault="00115735"/>
    <w:p w14:paraId="72AD501E" w14:textId="7DE7710D" w:rsidR="00115735" w:rsidRDefault="00115735">
      <w:r>
        <w:br w:type="page"/>
      </w:r>
    </w:p>
    <w:p w14:paraId="36AA40ED" w14:textId="77777777" w:rsidR="00F84CE8" w:rsidRDefault="00F84CE8"/>
    <w:p w14:paraId="02E4FB3F" w14:textId="77777777" w:rsidR="00F84CE8" w:rsidRDefault="00F84CE8"/>
    <w:p w14:paraId="32E8FE21" w14:textId="3C8985F6" w:rsidR="00115735" w:rsidRDefault="00115735" w:rsidP="00F84CE8">
      <w:pPr>
        <w:pStyle w:val="Heading1"/>
      </w:pPr>
      <w:bookmarkStart w:id="1" w:name="_Toc67410934"/>
      <w:r>
        <w:t>Introduction</w:t>
      </w:r>
      <w:bookmarkEnd w:id="1"/>
    </w:p>
    <w:p w14:paraId="2EC608A7" w14:textId="7E46B552" w:rsidR="00115735" w:rsidRDefault="00115735"/>
    <w:p w14:paraId="6E1E27CA" w14:textId="77777777" w:rsidR="00F84CE8" w:rsidRPr="00F84CE8" w:rsidRDefault="00F84CE8" w:rsidP="00F84CE8">
      <w:pPr>
        <w:spacing w:line="360" w:lineRule="auto"/>
      </w:pPr>
      <w:r w:rsidRPr="00F84CE8">
        <w:t>The NDIS Commission aims to uphold the rights of people with disability, including the right to dignity and respect, and to live free from abuse, exploitation, and violence. This is in keeping with Australia’s commitment to the </w:t>
      </w:r>
      <w:hyperlink r:id="rId9" w:tgtFrame="_blank" w:history="1">
        <w:r w:rsidRPr="00F84CE8">
          <w:rPr>
            <w:rStyle w:val="Hyperlink"/>
          </w:rPr>
          <w:t>United Nations Convention on the Rights of Persons with Disabilities</w:t>
        </w:r>
      </w:hyperlink>
      <w:r w:rsidRPr="00F84CE8">
        <w:t>.</w:t>
      </w:r>
    </w:p>
    <w:p w14:paraId="15E95A69" w14:textId="77777777" w:rsidR="00F84CE8" w:rsidRPr="00F84CE8" w:rsidRDefault="00F84CE8" w:rsidP="00F84CE8">
      <w:pPr>
        <w:spacing w:line="360" w:lineRule="auto"/>
      </w:pPr>
      <w:r w:rsidRPr="00F84CE8">
        <w:t>The Commission will achieve this through:</w:t>
      </w:r>
    </w:p>
    <w:p w14:paraId="343E2285" w14:textId="77777777" w:rsidR="00F84CE8" w:rsidRPr="00F84CE8" w:rsidRDefault="00F84CE8" w:rsidP="00F84CE8">
      <w:pPr>
        <w:pStyle w:val="ListParagraph"/>
        <w:numPr>
          <w:ilvl w:val="0"/>
          <w:numId w:val="2"/>
        </w:numPr>
        <w:spacing w:line="360" w:lineRule="auto"/>
      </w:pPr>
      <w:r w:rsidRPr="00F84CE8">
        <w:t>empowering people with disability to exercise choice and control in the support services they receive, while ensuring appropriate protections are in place</w:t>
      </w:r>
    </w:p>
    <w:p w14:paraId="4EBF20E2" w14:textId="77777777" w:rsidR="00F84CE8" w:rsidRPr="00F84CE8" w:rsidRDefault="00F84CE8" w:rsidP="00F84CE8">
      <w:pPr>
        <w:pStyle w:val="ListParagraph"/>
        <w:numPr>
          <w:ilvl w:val="0"/>
          <w:numId w:val="2"/>
        </w:numPr>
        <w:spacing w:line="360" w:lineRule="auto"/>
      </w:pPr>
      <w:r w:rsidRPr="00F84CE8">
        <w:t>building the capacity of people with disability, their families, and their carers to make informed decisions about NDIS providers</w:t>
      </w:r>
    </w:p>
    <w:p w14:paraId="155D4C68" w14:textId="77777777" w:rsidR="00F84CE8" w:rsidRPr="00F84CE8" w:rsidRDefault="00F84CE8" w:rsidP="00F84CE8">
      <w:pPr>
        <w:pStyle w:val="ListParagraph"/>
        <w:numPr>
          <w:ilvl w:val="0"/>
          <w:numId w:val="2"/>
        </w:numPr>
        <w:spacing w:line="360" w:lineRule="auto"/>
      </w:pPr>
      <w:r w:rsidRPr="00F84CE8">
        <w:t>responding to and managing concerns and complaints</w:t>
      </w:r>
    </w:p>
    <w:p w14:paraId="3748DE24" w14:textId="77777777" w:rsidR="00F84CE8" w:rsidRPr="00F84CE8" w:rsidRDefault="00F84CE8" w:rsidP="00F84CE8">
      <w:pPr>
        <w:pStyle w:val="ListParagraph"/>
        <w:numPr>
          <w:ilvl w:val="0"/>
          <w:numId w:val="2"/>
        </w:numPr>
        <w:spacing w:line="360" w:lineRule="auto"/>
      </w:pPr>
      <w:r w:rsidRPr="00F84CE8">
        <w:t>supporting a strong and viable market for disability supports and services</w:t>
      </w:r>
    </w:p>
    <w:p w14:paraId="79A71601" w14:textId="7621AC50" w:rsidR="00F84CE8" w:rsidRDefault="00F84CE8">
      <w:r>
        <w:br w:type="page"/>
      </w:r>
    </w:p>
    <w:p w14:paraId="62434A80" w14:textId="77777777" w:rsidR="00F84CE8" w:rsidRDefault="00F84CE8" w:rsidP="00F84CE8">
      <w:pPr>
        <w:pStyle w:val="Heading1"/>
      </w:pPr>
    </w:p>
    <w:p w14:paraId="04DC68C9" w14:textId="4A8E052A" w:rsidR="00115735" w:rsidRDefault="00F84CE8" w:rsidP="00EF2700">
      <w:pPr>
        <w:pStyle w:val="Heading1"/>
        <w:spacing w:line="276" w:lineRule="auto"/>
      </w:pPr>
      <w:bookmarkStart w:id="2" w:name="_Toc67410935"/>
      <w:r>
        <w:t>Feedback and Complaints</w:t>
      </w:r>
      <w:bookmarkEnd w:id="2"/>
    </w:p>
    <w:p w14:paraId="4568EEFB" w14:textId="65A4DB0A" w:rsidR="00F84CE8" w:rsidRDefault="00F84CE8" w:rsidP="00EF2700">
      <w:pPr>
        <w:spacing w:line="276" w:lineRule="auto"/>
      </w:pPr>
    </w:p>
    <w:p w14:paraId="2D00A16B" w14:textId="59D10082" w:rsidR="00F84CE8" w:rsidRPr="00F84CE8" w:rsidRDefault="00F84CE8" w:rsidP="00EF2700">
      <w:pPr>
        <w:spacing w:line="276" w:lineRule="auto"/>
      </w:pPr>
      <w:r w:rsidRPr="00F84CE8">
        <w:t>If you have a concern or complaint about the quality or safety of services provided to an NDIS participant</w:t>
      </w:r>
      <w:r>
        <w:t>,</w:t>
      </w:r>
      <w:r w:rsidRPr="00F84CE8">
        <w:t xml:space="preserve"> you can make a complaint on behalf of a person with a disability to the </w:t>
      </w:r>
      <w:hyperlink r:id="rId10" w:tgtFrame="_blank" w:history="1">
        <w:r w:rsidRPr="00F84CE8">
          <w:rPr>
            <w:rStyle w:val="Hyperlink"/>
          </w:rPr>
          <w:t>NDIS Commission</w:t>
        </w:r>
      </w:hyperlink>
      <w:r w:rsidRPr="00F84CE8">
        <w:t>.</w:t>
      </w:r>
    </w:p>
    <w:p w14:paraId="16D56436" w14:textId="77777777" w:rsidR="00F84CE8" w:rsidRDefault="00F84CE8" w:rsidP="00EF2700">
      <w:pPr>
        <w:spacing w:line="276" w:lineRule="auto"/>
      </w:pPr>
    </w:p>
    <w:p w14:paraId="28E4026C" w14:textId="420D6480" w:rsidR="00F84CE8" w:rsidRPr="00F84CE8" w:rsidRDefault="00F84CE8" w:rsidP="00EF2700">
      <w:pPr>
        <w:spacing w:line="276" w:lineRule="auto"/>
      </w:pPr>
      <w:r w:rsidRPr="00F84CE8">
        <w:t>If you have complaints or concerns about the way an NDIS providers treats its workers, you can contact the </w:t>
      </w:r>
      <w:hyperlink r:id="rId11" w:tgtFrame="_blank" w:history="1">
        <w:r w:rsidRPr="00F84CE8">
          <w:rPr>
            <w:rStyle w:val="Hyperlink"/>
          </w:rPr>
          <w:t>Fair Work Commission</w:t>
        </w:r>
      </w:hyperlink>
      <w:r w:rsidRPr="00F84CE8">
        <w:t>.</w:t>
      </w:r>
    </w:p>
    <w:p w14:paraId="1B50B6B4" w14:textId="77777777" w:rsidR="00F84CE8" w:rsidRDefault="00F84CE8" w:rsidP="00EF2700">
      <w:pPr>
        <w:spacing w:line="276" w:lineRule="auto"/>
        <w:rPr>
          <w:i/>
          <w:iCs/>
          <w:u w:val="single"/>
        </w:rPr>
      </w:pPr>
    </w:p>
    <w:p w14:paraId="4E3DA939" w14:textId="137219B3" w:rsidR="00F84CE8" w:rsidRPr="00F84CE8" w:rsidRDefault="00F84CE8" w:rsidP="00EF2700">
      <w:pPr>
        <w:spacing w:line="276" w:lineRule="auto"/>
      </w:pPr>
      <w:r w:rsidRPr="00F84CE8">
        <w:rPr>
          <w:i/>
          <w:iCs/>
          <w:u w:val="single"/>
        </w:rPr>
        <w:t>More information:</w:t>
      </w:r>
    </w:p>
    <w:p w14:paraId="2E91CE31" w14:textId="77777777" w:rsidR="00F84CE8" w:rsidRPr="00F84CE8" w:rsidRDefault="00F84CE8" w:rsidP="00EF2700">
      <w:pPr>
        <w:pStyle w:val="ListParagraph"/>
        <w:numPr>
          <w:ilvl w:val="0"/>
          <w:numId w:val="3"/>
        </w:numPr>
        <w:spacing w:line="276" w:lineRule="auto"/>
      </w:pPr>
      <w:r w:rsidRPr="00F84CE8">
        <w:t xml:space="preserve">How to make a complaint; </w:t>
      </w:r>
    </w:p>
    <w:p w14:paraId="5E73C389" w14:textId="1E7A8387" w:rsidR="00FC776F" w:rsidRDefault="00FC776F" w:rsidP="00EF2700">
      <w:pPr>
        <w:pStyle w:val="ListParagraph"/>
        <w:numPr>
          <w:ilvl w:val="1"/>
          <w:numId w:val="3"/>
        </w:numPr>
        <w:spacing w:line="276" w:lineRule="auto"/>
      </w:pPr>
      <w:hyperlink r:id="rId12" w:history="1">
        <w:r w:rsidRPr="0059019B">
          <w:rPr>
            <w:rStyle w:val="Hyperlink"/>
          </w:rPr>
          <w:t>https://www.ndiscommission.gov.au/document/806</w:t>
        </w:r>
      </w:hyperlink>
      <w:r w:rsidR="00F84CE8" w:rsidRPr="00F84CE8">
        <w:t xml:space="preserve"> </w:t>
      </w:r>
    </w:p>
    <w:p w14:paraId="5899CD04" w14:textId="1A214F3D" w:rsidR="00F84CE8" w:rsidRPr="00F84CE8" w:rsidRDefault="00F84CE8" w:rsidP="00EF2700">
      <w:pPr>
        <w:pStyle w:val="ListParagraph"/>
        <w:numPr>
          <w:ilvl w:val="0"/>
          <w:numId w:val="5"/>
        </w:numPr>
        <w:spacing w:line="276" w:lineRule="auto"/>
      </w:pPr>
      <w:r w:rsidRPr="00F84CE8">
        <w:t>Make a complaint (Complaint Contact Form);</w:t>
      </w:r>
    </w:p>
    <w:p w14:paraId="1F5AF7E9" w14:textId="1EB5FC32" w:rsidR="00F84CE8" w:rsidRPr="00F84CE8" w:rsidRDefault="00FC776F" w:rsidP="00EF2700">
      <w:pPr>
        <w:pStyle w:val="ListParagraph"/>
        <w:numPr>
          <w:ilvl w:val="1"/>
          <w:numId w:val="5"/>
        </w:numPr>
        <w:spacing w:line="276" w:lineRule="auto"/>
      </w:pPr>
      <w:hyperlink r:id="rId13" w:history="1">
        <w:r w:rsidRPr="0059019B">
          <w:rPr>
            <w:rStyle w:val="Hyperlink"/>
          </w:rPr>
          <w:t>https://forms.business.gov.au/smartforms/servlet/SmartForm.html?formCode=PRD00-OCF</w:t>
        </w:r>
      </w:hyperlink>
      <w:r w:rsidR="00F84CE8" w:rsidRPr="00FC776F">
        <w:rPr>
          <w:u w:val="single"/>
        </w:rPr>
        <w:t xml:space="preserve"> </w:t>
      </w:r>
      <w:r w:rsidR="00F84CE8" w:rsidRPr="00F84CE8">
        <w:t> </w:t>
      </w:r>
    </w:p>
    <w:p w14:paraId="7FE556DE" w14:textId="77777777" w:rsidR="00F84CE8" w:rsidRPr="00F84CE8" w:rsidRDefault="00F84CE8" w:rsidP="00EF2700">
      <w:pPr>
        <w:pStyle w:val="ListParagraph"/>
        <w:numPr>
          <w:ilvl w:val="0"/>
          <w:numId w:val="5"/>
        </w:numPr>
        <w:spacing w:line="276" w:lineRule="auto"/>
      </w:pPr>
      <w:r w:rsidRPr="00F84CE8">
        <w:t>NDIS Complaints Management and Resolution; Rules 2018</w:t>
      </w:r>
    </w:p>
    <w:p w14:paraId="1C428FD1" w14:textId="638268A5" w:rsidR="00F84CE8" w:rsidRPr="00F84CE8" w:rsidRDefault="00FC776F" w:rsidP="00EF2700">
      <w:pPr>
        <w:pStyle w:val="ListParagraph"/>
        <w:numPr>
          <w:ilvl w:val="1"/>
          <w:numId w:val="5"/>
        </w:numPr>
        <w:spacing w:line="276" w:lineRule="auto"/>
      </w:pPr>
      <w:hyperlink r:id="rId14" w:history="1">
        <w:r w:rsidRPr="0059019B">
          <w:rPr>
            <w:rStyle w:val="Hyperlink"/>
          </w:rPr>
          <w:t>https://www.legislation.gov.au/Details/F2018L00634</w:t>
        </w:r>
      </w:hyperlink>
    </w:p>
    <w:p w14:paraId="4094007E" w14:textId="77777777" w:rsidR="00F84CE8" w:rsidRPr="00F84CE8" w:rsidRDefault="00F84CE8" w:rsidP="00EF2700">
      <w:pPr>
        <w:pStyle w:val="ListParagraph"/>
        <w:numPr>
          <w:ilvl w:val="0"/>
          <w:numId w:val="5"/>
        </w:numPr>
        <w:spacing w:line="276" w:lineRule="auto"/>
      </w:pPr>
      <w:r w:rsidRPr="00F84CE8">
        <w:t>How to make a complaint about a provider</w:t>
      </w:r>
    </w:p>
    <w:p w14:paraId="08E3CB20" w14:textId="0D80404F" w:rsidR="00F84CE8" w:rsidRPr="00F84CE8" w:rsidRDefault="00FC776F" w:rsidP="00EF2700">
      <w:pPr>
        <w:pStyle w:val="ListParagraph"/>
        <w:numPr>
          <w:ilvl w:val="1"/>
          <w:numId w:val="5"/>
        </w:numPr>
        <w:spacing w:line="276" w:lineRule="auto"/>
      </w:pPr>
      <w:hyperlink r:id="rId15" w:history="1">
        <w:r w:rsidRPr="0059019B">
          <w:rPr>
            <w:rStyle w:val="Hyperlink"/>
          </w:rPr>
          <w:t>https://www.ndiscommission.gov.au/about/complaints</w:t>
        </w:r>
      </w:hyperlink>
    </w:p>
    <w:p w14:paraId="25F44CF0" w14:textId="77777777" w:rsidR="00F84CE8" w:rsidRPr="00F84CE8" w:rsidRDefault="00F84CE8" w:rsidP="00EF2700">
      <w:pPr>
        <w:pStyle w:val="ListParagraph"/>
        <w:numPr>
          <w:ilvl w:val="0"/>
          <w:numId w:val="5"/>
        </w:numPr>
        <w:spacing w:line="276" w:lineRule="auto"/>
      </w:pPr>
      <w:r w:rsidRPr="00F84CE8">
        <w:t>Compliance and Enforcement Policy V2.0 – June 2019</w:t>
      </w:r>
    </w:p>
    <w:p w14:paraId="28386383" w14:textId="19AE5BBD" w:rsidR="00F84CE8" w:rsidRPr="00F84CE8" w:rsidRDefault="00FC776F" w:rsidP="00EF2700">
      <w:pPr>
        <w:pStyle w:val="ListParagraph"/>
        <w:numPr>
          <w:ilvl w:val="1"/>
          <w:numId w:val="5"/>
        </w:numPr>
        <w:spacing w:line="276" w:lineRule="auto"/>
      </w:pPr>
      <w:hyperlink r:id="rId16" w:history="1">
        <w:r w:rsidRPr="0059019B">
          <w:rPr>
            <w:rStyle w:val="Hyperlink"/>
          </w:rPr>
          <w:t>https://www.ndiscommission.gov.au/sites/default/files/documents/2019-06/compliance-and-enforcement-policy-v2-june-2019-word.pdf</w:t>
        </w:r>
      </w:hyperlink>
    </w:p>
    <w:p w14:paraId="164E67A4" w14:textId="2366ABA4" w:rsidR="00F84CE8" w:rsidRPr="00F84CE8" w:rsidRDefault="00F84CE8" w:rsidP="00EF2700">
      <w:pPr>
        <w:pStyle w:val="ListParagraph"/>
        <w:numPr>
          <w:ilvl w:val="0"/>
          <w:numId w:val="5"/>
        </w:numPr>
        <w:spacing w:line="276" w:lineRule="auto"/>
      </w:pPr>
      <w:r w:rsidRPr="00F84CE8">
        <w:t xml:space="preserve">NDIS Complaints </w:t>
      </w:r>
      <w:r w:rsidR="001768B1">
        <w:t>M</w:t>
      </w:r>
      <w:r w:rsidRPr="00F84CE8">
        <w:t>anagement</w:t>
      </w:r>
    </w:p>
    <w:p w14:paraId="58EACA41" w14:textId="31C89E66" w:rsidR="00F84CE8" w:rsidRPr="00F84CE8" w:rsidRDefault="00FC776F" w:rsidP="00EF2700">
      <w:pPr>
        <w:pStyle w:val="ListParagraph"/>
        <w:numPr>
          <w:ilvl w:val="1"/>
          <w:numId w:val="5"/>
        </w:numPr>
        <w:spacing w:line="276" w:lineRule="auto"/>
      </w:pPr>
      <w:hyperlink r:id="rId17" w:history="1">
        <w:r w:rsidRPr="0059019B">
          <w:rPr>
            <w:rStyle w:val="Hyperlink"/>
          </w:rPr>
          <w:t>https://www.ndiscommission.gov.au/providers/complaints-management</w:t>
        </w:r>
      </w:hyperlink>
    </w:p>
    <w:p w14:paraId="5E6A3899" w14:textId="77777777" w:rsidR="00FC776F" w:rsidRDefault="00FC776F" w:rsidP="00EF2700">
      <w:pPr>
        <w:spacing w:line="276" w:lineRule="auto"/>
      </w:pPr>
    </w:p>
    <w:p w14:paraId="425E0AFC" w14:textId="3EC67458" w:rsidR="00F84CE8" w:rsidRPr="00F84CE8" w:rsidRDefault="00F84CE8" w:rsidP="00EF2700">
      <w:pPr>
        <w:spacing w:line="276" w:lineRule="auto"/>
      </w:pPr>
      <w:r w:rsidRPr="00F84CE8">
        <w:t xml:space="preserve">You have the right to raise all your complaints or concerns in the unfortunate event of any incident occurring that did not meet your expectations of care. A formal investigation will commence once we receive a complaint or concern. </w:t>
      </w:r>
    </w:p>
    <w:p w14:paraId="36CB88CC" w14:textId="77777777" w:rsidR="00FC776F" w:rsidRDefault="00FC776F" w:rsidP="00EF2700">
      <w:pPr>
        <w:spacing w:line="276" w:lineRule="auto"/>
      </w:pPr>
    </w:p>
    <w:p w14:paraId="2CD84A8D" w14:textId="78718A17" w:rsidR="00F84CE8" w:rsidRPr="00F84CE8" w:rsidRDefault="00F84CE8" w:rsidP="00EF2700">
      <w:pPr>
        <w:spacing w:line="276" w:lineRule="auto"/>
      </w:pPr>
      <w:r w:rsidRPr="00F84CE8">
        <w:t>Each participant will be provided with information on incident management and investigation outcomes.</w:t>
      </w:r>
    </w:p>
    <w:p w14:paraId="306031D5" w14:textId="77777777" w:rsidR="001768B1" w:rsidRDefault="001768B1" w:rsidP="00EF2700">
      <w:pPr>
        <w:spacing w:line="276" w:lineRule="auto"/>
      </w:pPr>
    </w:p>
    <w:p w14:paraId="00B0D75F" w14:textId="34D37C9C" w:rsidR="00F84CE8" w:rsidRPr="00F84CE8" w:rsidRDefault="00F84CE8" w:rsidP="00EF2700">
      <w:pPr>
        <w:spacing w:line="276" w:lineRule="auto"/>
      </w:pPr>
      <w:r w:rsidRPr="00F84CE8">
        <w:t xml:space="preserve">You may also, complete our </w:t>
      </w:r>
      <w:r w:rsidRPr="00F84CE8">
        <w:rPr>
          <w:u w:val="single"/>
        </w:rPr>
        <w:t>‘Complaints Management Form’</w:t>
      </w:r>
      <w:r w:rsidRPr="00F84CE8">
        <w:t xml:space="preserve"> that has been provided in the </w:t>
      </w:r>
      <w:r w:rsidRPr="00F84CE8">
        <w:rPr>
          <w:u w:val="single"/>
        </w:rPr>
        <w:t>‘Welcome Pack’</w:t>
      </w:r>
      <w:r w:rsidRPr="00F84CE8">
        <w:t>. </w:t>
      </w:r>
    </w:p>
    <w:p w14:paraId="48F276F2" w14:textId="77777777" w:rsidR="00FC776F" w:rsidRDefault="00FC776F" w:rsidP="00EF2700">
      <w:pPr>
        <w:spacing w:line="276" w:lineRule="auto"/>
      </w:pPr>
    </w:p>
    <w:p w14:paraId="1B430A51" w14:textId="0A325BA5" w:rsidR="00F84CE8" w:rsidRPr="00F84CE8" w:rsidRDefault="00F84CE8" w:rsidP="00EF2700">
      <w:pPr>
        <w:spacing w:line="276" w:lineRule="auto"/>
      </w:pPr>
      <w:r w:rsidRPr="00F84CE8">
        <w:t xml:space="preserve">All suggestions and feedback are welcome to contribute to the governance of </w:t>
      </w:r>
      <w:proofErr w:type="spellStart"/>
      <w:r w:rsidR="00FC776F">
        <w:t>Sharnic</w:t>
      </w:r>
      <w:proofErr w:type="spellEnd"/>
      <w:r w:rsidR="00FC776F">
        <w:t xml:space="preserve"> Connect</w:t>
      </w:r>
      <w:r w:rsidRPr="00F84CE8">
        <w:t xml:space="preserve"> and have input into the development of our policies and processes relevant to the provision of services and supports and the protection of participant rights. </w:t>
      </w:r>
    </w:p>
    <w:p w14:paraId="538B62E3" w14:textId="77777777" w:rsidR="00FC776F" w:rsidRDefault="00FC776F" w:rsidP="00EF2700">
      <w:pPr>
        <w:spacing w:line="276" w:lineRule="auto"/>
      </w:pPr>
    </w:p>
    <w:p w14:paraId="75EF7EBE" w14:textId="1AD409DF" w:rsidR="00F84CE8" w:rsidRPr="00F84CE8" w:rsidRDefault="00F84CE8" w:rsidP="00EF2700">
      <w:pPr>
        <w:spacing w:line="276" w:lineRule="auto"/>
      </w:pPr>
      <w:r w:rsidRPr="00F84CE8">
        <w:t>Please feel free to contact us</w:t>
      </w:r>
      <w:r w:rsidR="00FC776F">
        <w:t>:</w:t>
      </w:r>
    </w:p>
    <w:p w14:paraId="0073EFE5" w14:textId="77777777" w:rsidR="00F84CE8" w:rsidRPr="00F84CE8" w:rsidRDefault="00F84CE8" w:rsidP="00EF2700">
      <w:pPr>
        <w:spacing w:line="276" w:lineRule="auto"/>
      </w:pPr>
    </w:p>
    <w:p w14:paraId="15E987BA" w14:textId="77777777" w:rsidR="00FC776F" w:rsidRDefault="00FC776F" w:rsidP="00EF2700">
      <w:pPr>
        <w:spacing w:line="276" w:lineRule="auto"/>
      </w:pPr>
      <w:r>
        <w:t>Phone: 1300 … …</w:t>
      </w:r>
    </w:p>
    <w:p w14:paraId="3B08B4C0" w14:textId="77777777" w:rsidR="00FC776F" w:rsidRDefault="00FC776F" w:rsidP="00EF2700">
      <w:pPr>
        <w:spacing w:line="276" w:lineRule="auto"/>
      </w:pPr>
      <w:r>
        <w:t>Email: hello@sharnicconnect.com.au</w:t>
      </w:r>
    </w:p>
    <w:p w14:paraId="580AFCD8" w14:textId="77777777" w:rsidR="00FC776F" w:rsidRDefault="00FC776F" w:rsidP="00EF2700">
      <w:pPr>
        <w:spacing w:line="276" w:lineRule="auto"/>
      </w:pPr>
      <w:r>
        <w:t>Address: PO Box 1302, Bakery Hill, VIC, 3354</w:t>
      </w:r>
    </w:p>
    <w:p w14:paraId="3892D52B" w14:textId="736E498C" w:rsidR="00FC776F" w:rsidRDefault="00FC776F" w:rsidP="00EF2700">
      <w:pPr>
        <w:spacing w:line="276" w:lineRule="auto"/>
      </w:pPr>
      <w:r>
        <w:t xml:space="preserve">Website: </w:t>
      </w:r>
      <w:hyperlink r:id="rId18" w:history="1">
        <w:r w:rsidRPr="0059019B">
          <w:rPr>
            <w:rStyle w:val="Hyperlink"/>
          </w:rPr>
          <w:t>www.sharnicconnect.com.au</w:t>
        </w:r>
      </w:hyperlink>
    </w:p>
    <w:p w14:paraId="09D3134E" w14:textId="69086BD4" w:rsidR="00FC776F" w:rsidRDefault="00FC776F" w:rsidP="00FC776F">
      <w:pPr>
        <w:spacing w:line="360" w:lineRule="auto"/>
      </w:pPr>
    </w:p>
    <w:p w14:paraId="031D9A7B" w14:textId="21BC1AD5" w:rsidR="00FC776F" w:rsidRDefault="00FC776F">
      <w:r>
        <w:br w:type="page"/>
      </w:r>
    </w:p>
    <w:p w14:paraId="485E0F0F" w14:textId="5B748D56" w:rsidR="00FC776F" w:rsidRDefault="00FC776F" w:rsidP="00FC776F">
      <w:pPr>
        <w:spacing w:line="360" w:lineRule="auto"/>
      </w:pPr>
    </w:p>
    <w:p w14:paraId="215F02BF" w14:textId="2CFA97F3" w:rsidR="00FC776F" w:rsidRDefault="00FC776F" w:rsidP="00EF2700">
      <w:pPr>
        <w:pStyle w:val="Heading1"/>
        <w:spacing w:line="276" w:lineRule="auto"/>
      </w:pPr>
      <w:bookmarkStart w:id="3" w:name="_Toc67410936"/>
      <w:r>
        <w:t>Privacy &amp; Confidentiality Policy</w:t>
      </w:r>
      <w:bookmarkEnd w:id="3"/>
    </w:p>
    <w:p w14:paraId="24A3FE61" w14:textId="42628317" w:rsidR="00FC776F" w:rsidRDefault="00FC776F" w:rsidP="00EF2700">
      <w:pPr>
        <w:spacing w:line="276" w:lineRule="auto"/>
      </w:pPr>
    </w:p>
    <w:p w14:paraId="584BD781" w14:textId="77777777" w:rsidR="00FC776F" w:rsidRPr="00FC776F" w:rsidRDefault="00FC776F" w:rsidP="00EF2700">
      <w:pPr>
        <w:spacing w:line="276" w:lineRule="auto"/>
      </w:pPr>
    </w:p>
    <w:p w14:paraId="58AD6911" w14:textId="2A3449BB" w:rsidR="00EF2700" w:rsidRPr="00EF2700" w:rsidRDefault="00EF2700" w:rsidP="00EF2700">
      <w:pPr>
        <w:spacing w:line="276" w:lineRule="auto"/>
      </w:pPr>
      <w:proofErr w:type="spellStart"/>
      <w:r>
        <w:t>Sharnic</w:t>
      </w:r>
      <w:proofErr w:type="spellEnd"/>
      <w:r>
        <w:t xml:space="preserve"> Connect</w:t>
      </w:r>
      <w:r w:rsidRPr="00EF2700">
        <w:t xml:space="preserve"> is committed to implementing a system to ensure each participant will receive quality services and supports that respect and protect their dignity and right to privacy by complying with the </w:t>
      </w:r>
      <w:r w:rsidRPr="00EF2700">
        <w:rPr>
          <w:u w:val="single"/>
        </w:rPr>
        <w:t>‘</w:t>
      </w:r>
      <w:hyperlink r:id="rId19" w:tgtFrame="_blank" w:history="1">
        <w:r w:rsidRPr="00EF2700">
          <w:rPr>
            <w:rStyle w:val="Hyperlink"/>
          </w:rPr>
          <w:t>Privacy Act 1988</w:t>
        </w:r>
      </w:hyperlink>
      <w:r w:rsidRPr="00EF2700">
        <w:rPr>
          <w:u w:val="single"/>
        </w:rPr>
        <w:t>’</w:t>
      </w:r>
      <w:r w:rsidRPr="00EF2700">
        <w:t xml:space="preserve"> and the </w:t>
      </w:r>
      <w:r w:rsidRPr="00EF2700">
        <w:rPr>
          <w:u w:val="single"/>
        </w:rPr>
        <w:t>‘</w:t>
      </w:r>
      <w:hyperlink r:id="rId20" w:tgtFrame="_blank" w:history="1">
        <w:r w:rsidRPr="00EF2700">
          <w:rPr>
            <w:rStyle w:val="Hyperlink"/>
          </w:rPr>
          <w:t>NDIS Quality and Safeguarding Framework’</w:t>
        </w:r>
      </w:hyperlink>
      <w:r w:rsidRPr="00EF2700">
        <w:t xml:space="preserve"> requirements and other legal obligations.</w:t>
      </w:r>
    </w:p>
    <w:p w14:paraId="4569FD39" w14:textId="77777777" w:rsidR="00EF2700" w:rsidRDefault="00EF2700" w:rsidP="00EF2700">
      <w:pPr>
        <w:spacing w:line="276" w:lineRule="auto"/>
      </w:pPr>
    </w:p>
    <w:p w14:paraId="0FA4A205" w14:textId="756484F4" w:rsidR="00EF2700" w:rsidRPr="00EF2700" w:rsidRDefault="00EF2700" w:rsidP="00EF2700">
      <w:pPr>
        <w:spacing w:line="276" w:lineRule="auto"/>
      </w:pPr>
      <w:r w:rsidRPr="00EF2700">
        <w:t xml:space="preserve">To ensure privacy for the Participant when discussing sensitive or personal matters, </w:t>
      </w:r>
      <w:proofErr w:type="spellStart"/>
      <w:r>
        <w:t>Sharnic</w:t>
      </w:r>
      <w:proofErr w:type="spellEnd"/>
      <w:r>
        <w:t xml:space="preserve"> Connect</w:t>
      </w:r>
      <w:r w:rsidRPr="00EF2700">
        <w:t xml:space="preserve"> will only collect personal information which is necessary for the quality of provision of services and supports</w:t>
      </w:r>
      <w:r w:rsidR="001768B1">
        <w:t>,</w:t>
      </w:r>
      <w:r w:rsidRPr="00EF2700">
        <w:t xml:space="preserve"> and given voluntarily to the Provider.</w:t>
      </w:r>
    </w:p>
    <w:p w14:paraId="2FA1C0DC" w14:textId="77777777" w:rsidR="00EF2700" w:rsidRDefault="00EF2700" w:rsidP="00EF2700">
      <w:pPr>
        <w:spacing w:line="276" w:lineRule="auto"/>
      </w:pPr>
    </w:p>
    <w:p w14:paraId="39E8626C" w14:textId="13FEC394" w:rsidR="00EF2700" w:rsidRPr="00EF2700" w:rsidRDefault="00EF2700" w:rsidP="00EF2700">
      <w:pPr>
        <w:spacing w:line="276" w:lineRule="auto"/>
      </w:pPr>
      <w:r w:rsidRPr="00EF2700">
        <w:t xml:space="preserve">At </w:t>
      </w:r>
      <w:proofErr w:type="spellStart"/>
      <w:r>
        <w:t>Sharnic</w:t>
      </w:r>
      <w:proofErr w:type="spellEnd"/>
      <w:r>
        <w:t xml:space="preserve"> Connect</w:t>
      </w:r>
      <w:r w:rsidRPr="00EF2700">
        <w:t>, we will protect and uphold the dignity and right to privacy of the Participant for all personal and confidential information.</w:t>
      </w:r>
    </w:p>
    <w:p w14:paraId="56B78CFB" w14:textId="77777777" w:rsidR="00EF2700" w:rsidRDefault="00EF2700" w:rsidP="00EF2700">
      <w:pPr>
        <w:spacing w:line="276" w:lineRule="auto"/>
      </w:pPr>
    </w:p>
    <w:p w14:paraId="2314A373" w14:textId="6B708552" w:rsidR="00EF2700" w:rsidRPr="00EF2700" w:rsidRDefault="00EF2700" w:rsidP="00EF2700">
      <w:pPr>
        <w:spacing w:line="276" w:lineRule="auto"/>
      </w:pPr>
      <w:r w:rsidRPr="00EF2700">
        <w:t>All our employees and workers are trained and committed to respect and protect the dignity and right to privacy of the Participant for all personal and confidential information.</w:t>
      </w:r>
    </w:p>
    <w:p w14:paraId="057D6AC1" w14:textId="77777777" w:rsidR="00EF2700" w:rsidRDefault="00EF2700" w:rsidP="00EF2700">
      <w:pPr>
        <w:spacing w:line="276" w:lineRule="auto"/>
      </w:pPr>
    </w:p>
    <w:p w14:paraId="69CF40ED" w14:textId="6A55B7FE" w:rsidR="00EF2700" w:rsidRPr="00EF2700" w:rsidRDefault="00EF2700" w:rsidP="00EF2700">
      <w:pPr>
        <w:spacing w:line="276" w:lineRule="auto"/>
      </w:pPr>
      <w:proofErr w:type="spellStart"/>
      <w:r>
        <w:t>Sharnic</w:t>
      </w:r>
      <w:proofErr w:type="spellEnd"/>
      <w:r>
        <w:t xml:space="preserve"> Connect</w:t>
      </w:r>
      <w:r w:rsidRPr="00EF2700">
        <w:t xml:space="preserve"> will make sure that each participant understands and acknowledge</w:t>
      </w:r>
      <w:r w:rsidR="001768B1">
        <w:t>s</w:t>
      </w:r>
      <w:r w:rsidRPr="00EF2700">
        <w:t xml:space="preserve"> to what type of personal information, including recorded material in audio and/or visual format</w:t>
      </w:r>
      <w:r w:rsidR="001768B1">
        <w:t>,</w:t>
      </w:r>
      <w:r w:rsidRPr="00EF2700">
        <w:t xml:space="preserve"> will be collected and for what reason.</w:t>
      </w:r>
    </w:p>
    <w:p w14:paraId="22D8B811" w14:textId="77777777" w:rsidR="00EF2700" w:rsidRDefault="00EF2700" w:rsidP="00EF2700">
      <w:pPr>
        <w:spacing w:line="276" w:lineRule="auto"/>
      </w:pPr>
    </w:p>
    <w:p w14:paraId="4EFAAF3F" w14:textId="37751CA5" w:rsidR="00EF2700" w:rsidRPr="00EF2700" w:rsidRDefault="00EF2700" w:rsidP="00EF2700">
      <w:pPr>
        <w:spacing w:line="276" w:lineRule="auto"/>
      </w:pPr>
      <w:r w:rsidRPr="00EF2700">
        <w:t>We will provide an interpreter if required for communication with the participant and respect to work with participant’s interpreter or representatives.</w:t>
      </w:r>
    </w:p>
    <w:p w14:paraId="577D2E2A" w14:textId="77777777" w:rsidR="00EF2700" w:rsidRDefault="00EF2700" w:rsidP="00EF2700">
      <w:pPr>
        <w:spacing w:line="276" w:lineRule="auto"/>
      </w:pPr>
    </w:p>
    <w:p w14:paraId="0221D3FD" w14:textId="6F1A1AA5" w:rsidR="00EF2700" w:rsidRPr="00EF2700" w:rsidRDefault="00EF2700" w:rsidP="00EF2700">
      <w:pPr>
        <w:spacing w:line="276" w:lineRule="auto"/>
      </w:pPr>
      <w:r w:rsidRPr="00EF2700">
        <w:t>All personal and confidential information will only be collected, used, retained and disclosed to other parties such as their advocate by obtaining the Participant’s consent.</w:t>
      </w:r>
    </w:p>
    <w:p w14:paraId="3AC171B7" w14:textId="77777777" w:rsidR="00EF2700" w:rsidRDefault="00EF2700" w:rsidP="00EF2700">
      <w:pPr>
        <w:spacing w:line="276" w:lineRule="auto"/>
      </w:pPr>
    </w:p>
    <w:p w14:paraId="1D97DBE6" w14:textId="77777777" w:rsidR="00EF2700" w:rsidRDefault="00EF2700" w:rsidP="00EF2700">
      <w:pPr>
        <w:spacing w:line="276" w:lineRule="auto"/>
      </w:pPr>
      <w:r w:rsidRPr="00EF2700">
        <w:t>We will inform the participant in what circumstances the information could be disclosed, including that the information could be provided without their consent if required or authorised by law.</w:t>
      </w:r>
    </w:p>
    <w:p w14:paraId="5DD2CBBE" w14:textId="77777777" w:rsidR="001768B1" w:rsidRDefault="001768B1" w:rsidP="00EF2700">
      <w:pPr>
        <w:spacing w:line="276" w:lineRule="auto"/>
      </w:pPr>
    </w:p>
    <w:p w14:paraId="13223022" w14:textId="5DFEB773" w:rsidR="00EF2700" w:rsidRPr="00EF2700" w:rsidRDefault="00EF2700" w:rsidP="00EF2700">
      <w:pPr>
        <w:spacing w:line="276" w:lineRule="auto"/>
      </w:pPr>
      <w:proofErr w:type="spellStart"/>
      <w:r>
        <w:t>Sharnic</w:t>
      </w:r>
      <w:proofErr w:type="spellEnd"/>
      <w:r>
        <w:t xml:space="preserve"> Connect</w:t>
      </w:r>
      <w:r w:rsidRPr="00EF2700">
        <w:t xml:space="preserve"> ensures the information is appropriately prevented from misuse, loss, remove, change, unauthorised access and disclosure to</w:t>
      </w:r>
      <w:r w:rsidR="001768B1">
        <w:t>,</w:t>
      </w:r>
      <w:r w:rsidRPr="00EF2700">
        <w:t xml:space="preserve"> or used by</w:t>
      </w:r>
      <w:r w:rsidR="001768B1">
        <w:t>,</w:t>
      </w:r>
      <w:r w:rsidRPr="00EF2700">
        <w:t xml:space="preserve"> any other person or organisation.</w:t>
      </w:r>
    </w:p>
    <w:p w14:paraId="562FC03B" w14:textId="77777777" w:rsidR="00EF2700" w:rsidRDefault="00EF2700" w:rsidP="00EF2700">
      <w:pPr>
        <w:spacing w:line="276" w:lineRule="auto"/>
      </w:pPr>
    </w:p>
    <w:p w14:paraId="219D3CE1" w14:textId="0289FEFE" w:rsidR="00EF2700" w:rsidRDefault="00EF2700" w:rsidP="00EF2700">
      <w:pPr>
        <w:spacing w:line="276" w:lineRule="auto"/>
      </w:pPr>
      <w:r w:rsidRPr="00EF2700">
        <w:t xml:space="preserve">Each participant can request to have access to the collected information by contacting us via email, mail or phone using the details provided in the </w:t>
      </w:r>
      <w:r w:rsidRPr="00EF2700">
        <w:rPr>
          <w:u w:val="single"/>
        </w:rPr>
        <w:t>‘Provider Contact Details’</w:t>
      </w:r>
      <w:r w:rsidRPr="00EF2700">
        <w:t xml:space="preserve"> section of </w:t>
      </w:r>
      <w:r w:rsidRPr="00EF2700">
        <w:lastRenderedPageBreak/>
        <w:t xml:space="preserve">this </w:t>
      </w:r>
      <w:r w:rsidRPr="00EF2700">
        <w:rPr>
          <w:u w:val="single"/>
        </w:rPr>
        <w:t>‘</w:t>
      </w:r>
      <w:r>
        <w:rPr>
          <w:u w:val="single"/>
        </w:rPr>
        <w:t>Client</w:t>
      </w:r>
      <w:r w:rsidRPr="00EF2700">
        <w:rPr>
          <w:u w:val="single"/>
        </w:rPr>
        <w:t xml:space="preserve"> Handbook’ </w:t>
      </w:r>
      <w:r w:rsidRPr="00EF2700">
        <w:t>at any time to correct their information and withdraw or amend their prior consent.</w:t>
      </w:r>
    </w:p>
    <w:p w14:paraId="03080BED" w14:textId="66BE442B" w:rsidR="00EF2700" w:rsidRDefault="00EF2700" w:rsidP="00EF2700">
      <w:pPr>
        <w:spacing w:line="276" w:lineRule="auto"/>
      </w:pPr>
    </w:p>
    <w:tbl>
      <w:tblPr>
        <w:tblW w:w="9638" w:type="dxa"/>
        <w:shd w:val="clear" w:color="auto" w:fill="FFFFFF"/>
        <w:tblCellMar>
          <w:top w:w="15" w:type="dxa"/>
          <w:left w:w="15" w:type="dxa"/>
          <w:bottom w:w="15" w:type="dxa"/>
          <w:right w:w="15" w:type="dxa"/>
        </w:tblCellMar>
        <w:tblLook w:val="04A0" w:firstRow="1" w:lastRow="0" w:firstColumn="1" w:lastColumn="0" w:noHBand="0" w:noVBand="1"/>
      </w:tblPr>
      <w:tblGrid>
        <w:gridCol w:w="9638"/>
      </w:tblGrid>
      <w:tr w:rsidR="00EF2700" w:rsidRPr="00EF2700" w14:paraId="52BCA08A" w14:textId="77777777" w:rsidTr="00EF2700">
        <w:tc>
          <w:tcPr>
            <w:tcW w:w="0" w:type="auto"/>
            <w:tcBorders>
              <w:top w:val="nil"/>
              <w:left w:val="nil"/>
              <w:bottom w:val="nil"/>
              <w:right w:val="nil"/>
            </w:tcBorders>
            <w:shd w:val="clear" w:color="auto" w:fill="FFFFFF"/>
            <w:hideMark/>
          </w:tcPr>
          <w:p w14:paraId="0AEB407B" w14:textId="0708F76C" w:rsidR="00EF2700" w:rsidRPr="00EF2700" w:rsidRDefault="00EF2700" w:rsidP="00EF2700">
            <w:pPr>
              <w:spacing w:line="276" w:lineRule="auto"/>
            </w:pPr>
            <w:r w:rsidRPr="00EF2700">
              <w:t xml:space="preserve">At </w:t>
            </w:r>
            <w:proofErr w:type="spellStart"/>
            <w:r w:rsidR="001768B1">
              <w:t>Sharnic</w:t>
            </w:r>
            <w:proofErr w:type="spellEnd"/>
            <w:r w:rsidR="001768B1">
              <w:t xml:space="preserve"> Connect</w:t>
            </w:r>
            <w:r w:rsidRPr="00EF2700">
              <w:t xml:space="preserve">, we aim to collect </w:t>
            </w:r>
            <w:r w:rsidR="001768B1">
              <w:t>and maintain participant</w:t>
            </w:r>
            <w:r w:rsidRPr="00EF2700">
              <w:t xml:space="preserve"> information accurately. All documents are stored on a securely protected database with appropriate use, access, transfer, storage, security, retrieval, retention, destruction and disposal processes. </w:t>
            </w:r>
            <w:r w:rsidR="001768B1">
              <w:t>As per our Paperless Office Policy, no hard copies of the participants’ documents are retained.</w:t>
            </w:r>
          </w:p>
          <w:p w14:paraId="1AD589B4" w14:textId="77777777" w:rsidR="00EF2700" w:rsidRDefault="00EF2700" w:rsidP="00EF2700">
            <w:pPr>
              <w:spacing w:line="276" w:lineRule="auto"/>
            </w:pPr>
          </w:p>
          <w:p w14:paraId="7E156CCC" w14:textId="12211955" w:rsidR="00EF2700" w:rsidRPr="00EF2700" w:rsidRDefault="00EF2700" w:rsidP="00EF2700">
            <w:pPr>
              <w:spacing w:line="276" w:lineRule="auto"/>
            </w:pPr>
            <w:r w:rsidRPr="00EF2700">
              <w:t>The personal information that is no longer required or legally expired will be disposed of.</w:t>
            </w:r>
          </w:p>
          <w:p w14:paraId="16FBBE34" w14:textId="7E08A9C5" w:rsidR="00EF2700" w:rsidRPr="00EF2700" w:rsidRDefault="00EF2700" w:rsidP="00EF2700">
            <w:pPr>
              <w:spacing w:line="276" w:lineRule="auto"/>
            </w:pPr>
            <w:r w:rsidRPr="00EF2700">
              <w:t xml:space="preserve">Each participant can make a complaint about a breach of the privacy using the details provided in the </w:t>
            </w:r>
            <w:r w:rsidRPr="00EF2700">
              <w:rPr>
                <w:u w:val="single"/>
              </w:rPr>
              <w:t>‘Feedback and Complaints Policy’</w:t>
            </w:r>
            <w:r w:rsidRPr="00EF2700">
              <w:t xml:space="preserve"> section of this </w:t>
            </w:r>
            <w:r w:rsidRPr="00EF2700">
              <w:rPr>
                <w:u w:val="single"/>
              </w:rPr>
              <w:t>‘</w:t>
            </w:r>
            <w:r>
              <w:rPr>
                <w:u w:val="single"/>
              </w:rPr>
              <w:t>Client</w:t>
            </w:r>
            <w:r w:rsidRPr="00EF2700">
              <w:rPr>
                <w:u w:val="single"/>
              </w:rPr>
              <w:t xml:space="preserve"> Handbook’</w:t>
            </w:r>
            <w:r w:rsidRPr="00EF2700">
              <w:t xml:space="preserve"> and/or complete our </w:t>
            </w:r>
            <w:r w:rsidRPr="00EF2700">
              <w:rPr>
                <w:u w:val="single"/>
              </w:rPr>
              <w:t>‘Complaints Management Form’</w:t>
            </w:r>
            <w:r w:rsidRPr="00EF2700">
              <w:t xml:space="preserve"> that has been provided in the </w:t>
            </w:r>
            <w:r w:rsidRPr="00EF2700">
              <w:rPr>
                <w:u w:val="single"/>
              </w:rPr>
              <w:t>‘Welcome Pack’</w:t>
            </w:r>
            <w:r w:rsidRPr="00EF2700">
              <w:t>.</w:t>
            </w:r>
          </w:p>
        </w:tc>
      </w:tr>
    </w:tbl>
    <w:p w14:paraId="2967AB32" w14:textId="77777777" w:rsidR="00EF2700" w:rsidRPr="00EF2700" w:rsidRDefault="00EF2700" w:rsidP="00EF2700">
      <w:pPr>
        <w:spacing w:line="360" w:lineRule="auto"/>
      </w:pPr>
    </w:p>
    <w:p w14:paraId="2C4A189C" w14:textId="77777777" w:rsidR="00EF2700" w:rsidRPr="00EF2700" w:rsidRDefault="00EF2700" w:rsidP="00EF2700">
      <w:pPr>
        <w:spacing w:line="360" w:lineRule="auto"/>
      </w:pPr>
    </w:p>
    <w:p w14:paraId="60820D18" w14:textId="699F55F2" w:rsidR="00EF2700" w:rsidRDefault="00EF2700">
      <w:r>
        <w:br w:type="page"/>
      </w:r>
    </w:p>
    <w:p w14:paraId="1FC267B4" w14:textId="77777777" w:rsidR="00EF2700" w:rsidRDefault="00EF2700" w:rsidP="00EF2700">
      <w:pPr>
        <w:pStyle w:val="Heading1"/>
      </w:pPr>
    </w:p>
    <w:p w14:paraId="20B10EA4" w14:textId="4A54515E" w:rsidR="00F84CE8" w:rsidRDefault="00EF2700" w:rsidP="00EF2700">
      <w:pPr>
        <w:pStyle w:val="Heading1"/>
        <w:spacing w:line="276" w:lineRule="auto"/>
      </w:pPr>
      <w:bookmarkStart w:id="4" w:name="_Toc67410937"/>
      <w:r>
        <w:t>Participant Consent Policy</w:t>
      </w:r>
      <w:bookmarkEnd w:id="4"/>
    </w:p>
    <w:p w14:paraId="399F02AF" w14:textId="2436B331" w:rsidR="00EF2700" w:rsidRDefault="00EF2700" w:rsidP="00EF2700">
      <w:pPr>
        <w:spacing w:line="276" w:lineRule="auto"/>
      </w:pPr>
    </w:p>
    <w:p w14:paraId="2D372F78" w14:textId="115DCE2F" w:rsidR="00EF2700" w:rsidRPr="00EF2700" w:rsidRDefault="00EF2700" w:rsidP="00EF2700">
      <w:pPr>
        <w:spacing w:line="276" w:lineRule="auto"/>
      </w:pPr>
      <w:r w:rsidRPr="00EF2700">
        <w:t xml:space="preserve">At </w:t>
      </w:r>
      <w:proofErr w:type="spellStart"/>
      <w:r>
        <w:t>Sharnic</w:t>
      </w:r>
      <w:proofErr w:type="spellEnd"/>
      <w:r>
        <w:t xml:space="preserve"> Connect</w:t>
      </w:r>
      <w:r w:rsidR="001768B1">
        <w:t xml:space="preserve"> </w:t>
      </w:r>
      <w:r w:rsidRPr="00EF2700">
        <w:t>we are committed to protect</w:t>
      </w:r>
      <w:r w:rsidR="001768B1">
        <w:t>ing</w:t>
      </w:r>
      <w:r w:rsidRPr="00EF2700">
        <w:t xml:space="preserve"> </w:t>
      </w:r>
      <w:r w:rsidR="001768B1">
        <w:t>participant</w:t>
      </w:r>
      <w:r w:rsidRPr="00EF2700">
        <w:t xml:space="preserve"> information</w:t>
      </w:r>
      <w:r w:rsidR="001768B1">
        <w:t>,</w:t>
      </w:r>
      <w:r w:rsidRPr="00EF2700">
        <w:t xml:space="preserve"> and ensure </w:t>
      </w:r>
      <w:r w:rsidR="001768B1">
        <w:t>it is</w:t>
      </w:r>
      <w:r w:rsidRPr="00EF2700">
        <w:t xml:space="preserve"> identifiable, accurately recorded, current, confidential, easily accessible to the participant and appropriately utilised by relevant workers. </w:t>
      </w:r>
    </w:p>
    <w:p w14:paraId="0597A9A4" w14:textId="77777777" w:rsidR="00EF2700" w:rsidRDefault="00EF2700" w:rsidP="00EF2700">
      <w:pPr>
        <w:spacing w:line="276" w:lineRule="auto"/>
      </w:pPr>
    </w:p>
    <w:p w14:paraId="3924C751" w14:textId="01892687" w:rsidR="00EF2700" w:rsidRPr="00EF2700" w:rsidRDefault="00EF2700" w:rsidP="00EF2700">
      <w:pPr>
        <w:spacing w:line="276" w:lineRule="auto"/>
      </w:pPr>
      <w:r w:rsidRPr="00EF2700">
        <w:t xml:space="preserve">We only collect personal information which is necessary for the quality of provision of services and supports and given voluntarily to the Provider. This information will also be used to: </w:t>
      </w:r>
    </w:p>
    <w:p w14:paraId="52FF3528" w14:textId="77777777" w:rsidR="00EF2700" w:rsidRPr="00EF2700" w:rsidRDefault="00EF2700" w:rsidP="00EF2700">
      <w:pPr>
        <w:pStyle w:val="ListParagraph"/>
        <w:numPr>
          <w:ilvl w:val="0"/>
          <w:numId w:val="6"/>
        </w:numPr>
        <w:spacing w:line="276" w:lineRule="auto"/>
      </w:pPr>
      <w:r w:rsidRPr="00EF2700">
        <w:t>Identify the Participant needs, support requirements, strengths, goals, culture, diversity, values and beliefs</w:t>
      </w:r>
    </w:p>
    <w:p w14:paraId="23A72B5B" w14:textId="77777777" w:rsidR="00EF2700" w:rsidRPr="00EF2700" w:rsidRDefault="00EF2700" w:rsidP="00EF2700">
      <w:pPr>
        <w:pStyle w:val="ListParagraph"/>
        <w:numPr>
          <w:ilvl w:val="0"/>
          <w:numId w:val="6"/>
        </w:numPr>
        <w:spacing w:line="276" w:lineRule="auto"/>
      </w:pPr>
      <w:r w:rsidRPr="00EF2700">
        <w:t>Manage and improve the process of planning and delivery of the services and supports</w:t>
      </w:r>
    </w:p>
    <w:p w14:paraId="5F370425" w14:textId="77777777" w:rsidR="00EF2700" w:rsidRPr="00EF2700" w:rsidRDefault="00EF2700" w:rsidP="00EF2700">
      <w:pPr>
        <w:pStyle w:val="ListParagraph"/>
        <w:numPr>
          <w:ilvl w:val="0"/>
          <w:numId w:val="6"/>
        </w:numPr>
        <w:spacing w:line="276" w:lineRule="auto"/>
      </w:pPr>
      <w:r w:rsidRPr="00EF2700">
        <w:t>Manage the administrative and financial requirements of the services and supports</w:t>
      </w:r>
    </w:p>
    <w:p w14:paraId="5CA6E139" w14:textId="77777777" w:rsidR="00EF2700" w:rsidRPr="00EF2700" w:rsidRDefault="00EF2700" w:rsidP="00EF2700">
      <w:pPr>
        <w:pStyle w:val="ListParagraph"/>
        <w:numPr>
          <w:ilvl w:val="0"/>
          <w:numId w:val="6"/>
        </w:numPr>
        <w:spacing w:line="276" w:lineRule="auto"/>
      </w:pPr>
      <w:r w:rsidRPr="00EF2700">
        <w:t>Disclose the information to the NDIS Quality and Safeguards Commission, NDIA or other authorities if required</w:t>
      </w:r>
    </w:p>
    <w:p w14:paraId="091B2320" w14:textId="77777777" w:rsidR="00EF2700" w:rsidRPr="00EF2700" w:rsidRDefault="00EF2700" w:rsidP="00EF2700">
      <w:pPr>
        <w:pStyle w:val="ListParagraph"/>
        <w:numPr>
          <w:ilvl w:val="0"/>
          <w:numId w:val="6"/>
        </w:numPr>
        <w:spacing w:line="276" w:lineRule="auto"/>
      </w:pPr>
      <w:r w:rsidRPr="00EF2700">
        <w:t>Disclose the information to health professionals if needed</w:t>
      </w:r>
    </w:p>
    <w:p w14:paraId="711F26D0" w14:textId="77777777" w:rsidR="00EF2700" w:rsidRPr="00EF2700" w:rsidRDefault="00EF2700" w:rsidP="00EF2700">
      <w:pPr>
        <w:pStyle w:val="ListParagraph"/>
        <w:numPr>
          <w:ilvl w:val="0"/>
          <w:numId w:val="6"/>
        </w:numPr>
        <w:spacing w:line="276" w:lineRule="auto"/>
      </w:pPr>
      <w:r w:rsidRPr="00EF2700">
        <w:t xml:space="preserve">Disclose the information to other parties such as the Participant’s advocate </w:t>
      </w:r>
    </w:p>
    <w:p w14:paraId="147A7E3F" w14:textId="77777777" w:rsidR="00EF2700" w:rsidRDefault="00EF2700" w:rsidP="00EF2700">
      <w:pPr>
        <w:spacing w:line="276" w:lineRule="auto"/>
      </w:pPr>
    </w:p>
    <w:p w14:paraId="5320EF80" w14:textId="1EB0A1F4" w:rsidR="00EF2700" w:rsidRPr="00EF2700" w:rsidRDefault="00EF2700" w:rsidP="00EF2700">
      <w:pPr>
        <w:spacing w:line="276" w:lineRule="auto"/>
      </w:pPr>
      <w:proofErr w:type="spellStart"/>
      <w:r>
        <w:t>Sharnic</w:t>
      </w:r>
      <w:proofErr w:type="spellEnd"/>
      <w:r>
        <w:t xml:space="preserve"> Connect</w:t>
      </w:r>
      <w:r w:rsidRPr="00EF2700">
        <w:t xml:space="preserve"> will make sure that each participant understands and acknowledge</w:t>
      </w:r>
      <w:r w:rsidR="001768B1">
        <w:t>s</w:t>
      </w:r>
      <w:r w:rsidRPr="00EF2700">
        <w:t xml:space="preserve"> what type of personal information, including recorded material in audio and/or visual format will be collected and for what reason.</w:t>
      </w:r>
    </w:p>
    <w:p w14:paraId="761B86C0" w14:textId="77777777" w:rsidR="00EF2700" w:rsidRDefault="00EF2700" w:rsidP="00EF2700">
      <w:pPr>
        <w:spacing w:line="276" w:lineRule="auto"/>
      </w:pPr>
    </w:p>
    <w:p w14:paraId="3190D7BE" w14:textId="095B26A9" w:rsidR="00EF2700" w:rsidRPr="00EF2700" w:rsidRDefault="00EF2700" w:rsidP="00EF2700">
      <w:pPr>
        <w:spacing w:line="276" w:lineRule="auto"/>
      </w:pPr>
      <w:r w:rsidRPr="00EF2700">
        <w:t xml:space="preserve">All personal and confidential information will only be collected, used, retained and disclosed by obtaining the Participant’s consent. Please refer to the </w:t>
      </w:r>
      <w:r w:rsidRPr="00EF2700">
        <w:rPr>
          <w:u w:val="single"/>
        </w:rPr>
        <w:t>‘Privacy &amp; Confidentiality Policy’</w:t>
      </w:r>
      <w:r w:rsidRPr="00EF2700">
        <w:t xml:space="preserve"> in this</w:t>
      </w:r>
      <w:r w:rsidRPr="00EF2700">
        <w:rPr>
          <w:u w:val="single"/>
        </w:rPr>
        <w:t xml:space="preserve"> ‘</w:t>
      </w:r>
      <w:r>
        <w:rPr>
          <w:u w:val="single"/>
        </w:rPr>
        <w:t>Client</w:t>
      </w:r>
      <w:r w:rsidRPr="00EF2700">
        <w:rPr>
          <w:u w:val="single"/>
        </w:rPr>
        <w:t xml:space="preserve"> Handbook’</w:t>
      </w:r>
      <w:r w:rsidRPr="00EF2700">
        <w:t>.</w:t>
      </w:r>
    </w:p>
    <w:p w14:paraId="1A7B80F2" w14:textId="77777777" w:rsidR="00EF2700" w:rsidRDefault="00EF2700" w:rsidP="00EF2700">
      <w:pPr>
        <w:spacing w:line="276" w:lineRule="auto"/>
      </w:pPr>
    </w:p>
    <w:p w14:paraId="1CB1707D" w14:textId="08E6D4B9" w:rsidR="00EF2700" w:rsidRPr="00EF2700" w:rsidRDefault="00EF2700" w:rsidP="00EF2700">
      <w:pPr>
        <w:spacing w:line="276" w:lineRule="auto"/>
      </w:pPr>
      <w:r w:rsidRPr="00EF2700">
        <w:t>We will provide an interpreter if required for communication with the participant and respect to work with participant’s interpreter or representatives.</w:t>
      </w:r>
    </w:p>
    <w:p w14:paraId="3A31FB8D" w14:textId="77777777" w:rsidR="00EF2700" w:rsidRDefault="00EF2700" w:rsidP="00EF2700">
      <w:pPr>
        <w:spacing w:line="276" w:lineRule="auto"/>
      </w:pPr>
    </w:p>
    <w:p w14:paraId="5E35246E" w14:textId="4D07D516" w:rsidR="00EF2700" w:rsidRPr="00EF2700" w:rsidRDefault="00EF2700" w:rsidP="00EF2700">
      <w:pPr>
        <w:spacing w:line="276" w:lineRule="auto"/>
      </w:pPr>
      <w:r w:rsidRPr="00EF2700">
        <w:t xml:space="preserve">Each participant has the right to gain access to the information we hold about them. Our </w:t>
      </w:r>
      <w:r w:rsidR="001768B1">
        <w:t>P</w:t>
      </w:r>
      <w:r w:rsidRPr="00EF2700">
        <w:t xml:space="preserve">rivacy </w:t>
      </w:r>
      <w:r w:rsidR="001768B1">
        <w:t xml:space="preserve">&amp; Confidentiality </w:t>
      </w:r>
      <w:r w:rsidRPr="00EF2700">
        <w:t>policy contains information on how you may request access to, and correction of, your personal information</w:t>
      </w:r>
      <w:r w:rsidR="001768B1">
        <w:t>,</w:t>
      </w:r>
      <w:r w:rsidRPr="00EF2700">
        <w:t xml:space="preserve"> and how you may complain about a breach of your privacy and how we will deal with such a complaint. </w:t>
      </w:r>
    </w:p>
    <w:p w14:paraId="5D2845A4" w14:textId="77777777" w:rsidR="00EF2700" w:rsidRDefault="00EF2700" w:rsidP="00EF2700">
      <w:pPr>
        <w:spacing w:line="276" w:lineRule="auto"/>
      </w:pPr>
    </w:p>
    <w:p w14:paraId="37C37291" w14:textId="2A8C2305" w:rsidR="00EF2700" w:rsidRPr="00EF2700" w:rsidRDefault="00EF2700" w:rsidP="00EF2700">
      <w:pPr>
        <w:spacing w:line="276" w:lineRule="auto"/>
      </w:pPr>
      <w:r w:rsidRPr="00EF2700">
        <w:t xml:space="preserve">The Participant’s written consent will be obtained through the </w:t>
      </w:r>
      <w:r w:rsidRPr="00EF2700">
        <w:rPr>
          <w:u w:val="single"/>
        </w:rPr>
        <w:t>‘Participant Consent Form’</w:t>
      </w:r>
      <w:r w:rsidRPr="00EF2700">
        <w:t xml:space="preserve"> at the start of any new planned activities. </w:t>
      </w:r>
    </w:p>
    <w:p w14:paraId="0345D2AF" w14:textId="77777777" w:rsidR="001768B1" w:rsidRDefault="001768B1" w:rsidP="00EF2700">
      <w:pPr>
        <w:spacing w:line="276" w:lineRule="auto"/>
      </w:pPr>
    </w:p>
    <w:p w14:paraId="0D1CC9CE" w14:textId="77777777" w:rsidR="001768B1" w:rsidRDefault="001768B1" w:rsidP="00EF2700">
      <w:pPr>
        <w:spacing w:line="276" w:lineRule="auto"/>
      </w:pPr>
    </w:p>
    <w:p w14:paraId="600F0003" w14:textId="28B04391" w:rsidR="00EF2700" w:rsidRPr="00EF2700" w:rsidRDefault="00EF2700" w:rsidP="00EF2700">
      <w:pPr>
        <w:spacing w:line="276" w:lineRule="auto"/>
      </w:pPr>
      <w:r w:rsidRPr="00EF2700">
        <w:t xml:space="preserve">The participant is required to read and understand this </w:t>
      </w:r>
      <w:r w:rsidRPr="00EF2700">
        <w:rPr>
          <w:u w:val="single"/>
        </w:rPr>
        <w:t>‘Participant Consent Policy’</w:t>
      </w:r>
      <w:r w:rsidRPr="00EF2700">
        <w:t xml:space="preserve"> and </w:t>
      </w:r>
      <w:r w:rsidRPr="00EF2700">
        <w:rPr>
          <w:u w:val="single"/>
        </w:rPr>
        <w:t>‘Privacy &amp; Confidentiality Policy’</w:t>
      </w:r>
      <w:r w:rsidRPr="00EF2700">
        <w:t xml:space="preserve"> and sign the </w:t>
      </w:r>
      <w:r w:rsidRPr="00EF2700">
        <w:rPr>
          <w:u w:val="single"/>
        </w:rPr>
        <w:t>‘Acknowledgement’</w:t>
      </w:r>
      <w:r w:rsidRPr="00EF2700">
        <w:t xml:space="preserve"> section of the </w:t>
      </w:r>
      <w:r w:rsidRPr="00EF2700">
        <w:rPr>
          <w:u w:val="single"/>
        </w:rPr>
        <w:t>‘</w:t>
      </w:r>
      <w:proofErr w:type="gramStart"/>
      <w:r>
        <w:rPr>
          <w:u w:val="single"/>
        </w:rPr>
        <w:t xml:space="preserve">Client </w:t>
      </w:r>
      <w:r w:rsidRPr="00EF2700">
        <w:rPr>
          <w:u w:val="single"/>
        </w:rPr>
        <w:t xml:space="preserve"> Handbook</w:t>
      </w:r>
      <w:proofErr w:type="gramEnd"/>
      <w:r w:rsidRPr="00EF2700">
        <w:rPr>
          <w:u w:val="single"/>
        </w:rPr>
        <w:t>’</w:t>
      </w:r>
      <w:r w:rsidRPr="00EF2700">
        <w:t>.</w:t>
      </w:r>
    </w:p>
    <w:p w14:paraId="61851A71" w14:textId="56DC8D21" w:rsidR="00EF2700" w:rsidRDefault="00EF2700">
      <w:r>
        <w:br w:type="page"/>
      </w:r>
    </w:p>
    <w:p w14:paraId="323FC21F" w14:textId="77777777" w:rsidR="00EF2700" w:rsidRDefault="00EF2700" w:rsidP="00EF2700">
      <w:pPr>
        <w:pStyle w:val="Heading1"/>
      </w:pPr>
    </w:p>
    <w:p w14:paraId="661F15C2" w14:textId="4B66650F" w:rsidR="00EF2700" w:rsidRDefault="00EF2700" w:rsidP="00EF2700">
      <w:pPr>
        <w:pStyle w:val="Heading1"/>
      </w:pPr>
      <w:bookmarkStart w:id="5" w:name="_Toc67410938"/>
      <w:r>
        <w:t>Culture, Diversity, Values &amp; Belief Policy</w:t>
      </w:r>
      <w:bookmarkEnd w:id="5"/>
    </w:p>
    <w:p w14:paraId="11B4EC8F" w14:textId="64E3ED75" w:rsidR="00EF2700" w:rsidRDefault="00EF2700" w:rsidP="00F84CE8"/>
    <w:p w14:paraId="33524FAD" w14:textId="6B2D27F5" w:rsidR="00EF2700" w:rsidRPr="00EF2700" w:rsidRDefault="00EF2700" w:rsidP="00EF2700">
      <w:pPr>
        <w:spacing w:line="276" w:lineRule="auto"/>
      </w:pPr>
      <w:proofErr w:type="spellStart"/>
      <w:r>
        <w:t>Sharnic</w:t>
      </w:r>
      <w:proofErr w:type="spellEnd"/>
      <w:r>
        <w:t xml:space="preserve"> Connect</w:t>
      </w:r>
      <w:r w:rsidRPr="00EF2700">
        <w:t xml:space="preserve"> is committed to providing quality services and supports to each participant that respect their culture, diversity, values and beliefs in line with the </w:t>
      </w:r>
      <w:r w:rsidRPr="00EF2700">
        <w:rPr>
          <w:u w:val="single"/>
        </w:rPr>
        <w:t>‘</w:t>
      </w:r>
      <w:hyperlink r:id="rId21" w:tgtFrame="_blank" w:history="1">
        <w:r w:rsidRPr="00EF2700">
          <w:rPr>
            <w:rStyle w:val="Hyperlink"/>
          </w:rPr>
          <w:t>Cultural and Linguistic Diversity (CALD) Strategy 2018</w:t>
        </w:r>
      </w:hyperlink>
      <w:r w:rsidRPr="00EF2700">
        <w:rPr>
          <w:u w:val="single"/>
        </w:rPr>
        <w:t>’</w:t>
      </w:r>
      <w:r w:rsidRPr="00EF2700">
        <w:t xml:space="preserve"> guidelines.</w:t>
      </w:r>
    </w:p>
    <w:p w14:paraId="397D746F" w14:textId="77777777" w:rsidR="00EF2700" w:rsidRDefault="00EF2700" w:rsidP="00EF2700">
      <w:pPr>
        <w:spacing w:line="276" w:lineRule="auto"/>
      </w:pPr>
    </w:p>
    <w:p w14:paraId="77C76E4B" w14:textId="0B4A391B" w:rsidR="00EF2700" w:rsidRPr="00EF2700" w:rsidRDefault="00EF2700" w:rsidP="00EF2700">
      <w:pPr>
        <w:spacing w:line="276" w:lineRule="auto"/>
      </w:pPr>
      <w:r w:rsidRPr="00EF2700">
        <w:t xml:space="preserve">The </w:t>
      </w:r>
      <w:r w:rsidRPr="00EF2700">
        <w:rPr>
          <w:u w:val="single"/>
        </w:rPr>
        <w:t>‘</w:t>
      </w:r>
      <w:hyperlink r:id="rId22" w:tgtFrame="_blank" w:history="1">
        <w:r w:rsidRPr="00EF2700">
          <w:rPr>
            <w:rStyle w:val="Hyperlink"/>
          </w:rPr>
          <w:t>Cultural and Linguistic Diversity (CALD) Strategy 2018</w:t>
        </w:r>
      </w:hyperlink>
      <w:r w:rsidRPr="00EF2700">
        <w:rPr>
          <w:u w:val="single"/>
        </w:rPr>
        <w:t>’</w:t>
      </w:r>
      <w:r w:rsidRPr="00EF2700">
        <w:t xml:space="preserve"> is the NDIA’s public statement of commitment to working alongside people with disability from CALD backgrounds to achieve access to, and outcomes from, their NDIS Plan on an equal basis with the broader population.</w:t>
      </w:r>
    </w:p>
    <w:p w14:paraId="243292F9" w14:textId="77777777" w:rsidR="00EF2700" w:rsidRDefault="00EF2700" w:rsidP="00EF2700">
      <w:pPr>
        <w:spacing w:line="276" w:lineRule="auto"/>
      </w:pPr>
    </w:p>
    <w:p w14:paraId="38DF3A45" w14:textId="1CE8A5EF" w:rsidR="00EF2700" w:rsidRPr="00EF2700" w:rsidRDefault="00EF2700" w:rsidP="00EF2700">
      <w:pPr>
        <w:spacing w:line="276" w:lineRule="auto"/>
      </w:pPr>
      <w:r w:rsidRPr="00EF2700">
        <w:t>More than a quarter of Australians (26 per cent) were born overseas, and of these, two-thirds were born in non-English speaking countries. Historically, Australians from culturally diverse backgrounds have been underrepresented in the disability sector.</w:t>
      </w:r>
    </w:p>
    <w:p w14:paraId="1C6B4C09" w14:textId="77777777" w:rsidR="00EF2700" w:rsidRDefault="00EF2700" w:rsidP="00EF2700">
      <w:pPr>
        <w:spacing w:line="276" w:lineRule="auto"/>
      </w:pPr>
    </w:p>
    <w:p w14:paraId="66CB28D4" w14:textId="433D296E" w:rsidR="00EF2700" w:rsidRPr="00EF2700" w:rsidRDefault="00EF2700" w:rsidP="00EF2700">
      <w:pPr>
        <w:spacing w:line="276" w:lineRule="auto"/>
      </w:pPr>
      <w:r w:rsidRPr="00EF2700">
        <w:t>The NDIA recognises that people with disability from a CALD background can face additional challenges in terms of inclusion in their communities, and this extends to their ability to access the NDIS and supports.</w:t>
      </w:r>
    </w:p>
    <w:p w14:paraId="43A533AF" w14:textId="77777777" w:rsidR="00EF2700" w:rsidRDefault="00EF2700" w:rsidP="00EF2700">
      <w:pPr>
        <w:spacing w:line="276" w:lineRule="auto"/>
      </w:pPr>
    </w:p>
    <w:p w14:paraId="1AEA3CF6" w14:textId="1237DA6F" w:rsidR="00EF2700" w:rsidRPr="00EF2700" w:rsidRDefault="00EF2700" w:rsidP="00EF2700">
      <w:pPr>
        <w:spacing w:line="276" w:lineRule="auto"/>
      </w:pPr>
      <w:r w:rsidRPr="00EF2700">
        <w:t xml:space="preserve">At </w:t>
      </w:r>
      <w:proofErr w:type="spellStart"/>
      <w:r>
        <w:t>Sharnic</w:t>
      </w:r>
      <w:proofErr w:type="spellEnd"/>
      <w:r>
        <w:t xml:space="preserve"> Connect</w:t>
      </w:r>
      <w:r w:rsidRPr="00EF2700">
        <w:t xml:space="preserve"> the participant’s right to practice their culture, values and beliefs while accessing supports is supported.</w:t>
      </w:r>
    </w:p>
    <w:p w14:paraId="652949EE" w14:textId="77777777" w:rsidR="00EF2700" w:rsidRDefault="00EF2700" w:rsidP="00EF2700">
      <w:pPr>
        <w:spacing w:line="276" w:lineRule="auto"/>
      </w:pPr>
    </w:p>
    <w:p w14:paraId="27316B15" w14:textId="33BC983E" w:rsidR="00EF2700" w:rsidRPr="00EF2700" w:rsidRDefault="00EF2700" w:rsidP="00EF2700">
      <w:pPr>
        <w:spacing w:line="276" w:lineRule="auto"/>
      </w:pPr>
      <w:r w:rsidRPr="00EF2700">
        <w:t xml:space="preserve">Our workers are inducted to recognise and respect the diverse backgrounds and allow participants to practice their culture, values and beliefs while accessing supports. </w:t>
      </w:r>
    </w:p>
    <w:p w14:paraId="7E5A7F5C" w14:textId="77777777" w:rsidR="00EF2700" w:rsidRDefault="00EF2700" w:rsidP="00EF2700">
      <w:pPr>
        <w:spacing w:line="276" w:lineRule="auto"/>
      </w:pPr>
    </w:p>
    <w:p w14:paraId="2DE5C392" w14:textId="55A70786" w:rsidR="00EF2700" w:rsidRPr="00EF2700" w:rsidRDefault="00EF2700" w:rsidP="00EF2700">
      <w:pPr>
        <w:spacing w:line="276" w:lineRule="auto"/>
      </w:pPr>
      <w:r w:rsidRPr="00EF2700">
        <w:t xml:space="preserve">Participant needs, support requirements, strengths, goals, culture, diversity, values and beliefs specified by the participant including the inputs from their family/support network are identified during the Initial Assessment Process and documented in the </w:t>
      </w:r>
      <w:r w:rsidRPr="00EF2700">
        <w:rPr>
          <w:u w:val="single"/>
        </w:rPr>
        <w:t xml:space="preserve">‘Initial Assessment &amp; </w:t>
      </w:r>
      <w:r w:rsidR="001768B1">
        <w:rPr>
          <w:u w:val="single"/>
        </w:rPr>
        <w:t>Intake</w:t>
      </w:r>
      <w:r w:rsidRPr="00EF2700">
        <w:rPr>
          <w:u w:val="single"/>
        </w:rPr>
        <w:t xml:space="preserve"> </w:t>
      </w:r>
      <w:r w:rsidR="001768B1">
        <w:rPr>
          <w:u w:val="single"/>
        </w:rPr>
        <w:t>Form</w:t>
      </w:r>
      <w:r w:rsidRPr="00EF2700">
        <w:rPr>
          <w:u w:val="single"/>
        </w:rPr>
        <w:t>’</w:t>
      </w:r>
      <w:r w:rsidRPr="00EF2700">
        <w:t>.</w:t>
      </w:r>
    </w:p>
    <w:p w14:paraId="0F37F9CB" w14:textId="77777777" w:rsidR="00EF2700" w:rsidRDefault="00EF2700" w:rsidP="00EF2700">
      <w:pPr>
        <w:spacing w:line="276" w:lineRule="auto"/>
      </w:pPr>
    </w:p>
    <w:p w14:paraId="628C81B1" w14:textId="7C060D45" w:rsidR="00EF2700" w:rsidRPr="00EF2700" w:rsidRDefault="00EF2700" w:rsidP="00EF2700">
      <w:pPr>
        <w:spacing w:line="276" w:lineRule="auto"/>
      </w:pPr>
      <w:r w:rsidRPr="00EF2700">
        <w:t>Participant’s preferences such as the same language, same culture or specific criteria will be considered, where possible.</w:t>
      </w:r>
    </w:p>
    <w:p w14:paraId="17199499" w14:textId="3E62DB17" w:rsidR="00EF2700" w:rsidRDefault="00EF2700" w:rsidP="00F84CE8"/>
    <w:p w14:paraId="717BC936" w14:textId="34E2FDE0" w:rsidR="00EF2700" w:rsidRDefault="00EF2700" w:rsidP="00F84CE8"/>
    <w:p w14:paraId="03324B87" w14:textId="3B8822A8" w:rsidR="00EF2700" w:rsidRDefault="00EF2700">
      <w:r>
        <w:br w:type="page"/>
      </w:r>
    </w:p>
    <w:p w14:paraId="70A64BBD" w14:textId="36B49828" w:rsidR="00EF2700" w:rsidRDefault="00EF2700" w:rsidP="00F84CE8"/>
    <w:p w14:paraId="493E122B" w14:textId="6A364720" w:rsidR="00EF2700" w:rsidRPr="00EF2700" w:rsidRDefault="00EF2700" w:rsidP="00EF2700">
      <w:pPr>
        <w:pStyle w:val="Heading1"/>
      </w:pPr>
      <w:bookmarkStart w:id="6" w:name="_Toc67410939"/>
      <w:r w:rsidRPr="00EF2700">
        <w:t>Violence, Abuse, Neglect, Exploitation &amp; Discrimination Policy</w:t>
      </w:r>
      <w:bookmarkEnd w:id="6"/>
    </w:p>
    <w:p w14:paraId="0B9C9B3E" w14:textId="11FC4AFB" w:rsidR="00EF2700" w:rsidRDefault="00EF2700" w:rsidP="00F84CE8"/>
    <w:p w14:paraId="7982A02E" w14:textId="4EB41442" w:rsidR="00EF2700" w:rsidRPr="00EF2700" w:rsidRDefault="00EF2700" w:rsidP="00EF2700">
      <w:pPr>
        <w:spacing w:line="276" w:lineRule="auto"/>
      </w:pPr>
      <w:proofErr w:type="spellStart"/>
      <w:r>
        <w:t>Sharnic</w:t>
      </w:r>
      <w:proofErr w:type="spellEnd"/>
      <w:r>
        <w:t xml:space="preserve"> Connect</w:t>
      </w:r>
      <w:r w:rsidRPr="00EF2700">
        <w:t xml:space="preserve"> is committed to providing quality services and supports that</w:t>
      </w:r>
      <w:r w:rsidR="005E71DD">
        <w:t xml:space="preserve"> are</w:t>
      </w:r>
      <w:r w:rsidRPr="00EF2700">
        <w:t xml:space="preserve"> free from violence, abuse, neglect, exploitation or discrimination</w:t>
      </w:r>
      <w:r w:rsidR="005E71DD">
        <w:t>,</w:t>
      </w:r>
      <w:r w:rsidRPr="00EF2700">
        <w:t xml:space="preserve"> and </w:t>
      </w:r>
      <w:r w:rsidR="005E71DD">
        <w:t xml:space="preserve">has </w:t>
      </w:r>
      <w:r w:rsidRPr="00EF2700">
        <w:t>established a process to actively prevent these incidents.</w:t>
      </w:r>
    </w:p>
    <w:p w14:paraId="0B82D563" w14:textId="77777777" w:rsidR="00EF2700" w:rsidRDefault="00EF2700" w:rsidP="00EF2700">
      <w:pPr>
        <w:spacing w:line="276" w:lineRule="auto"/>
      </w:pPr>
    </w:p>
    <w:p w14:paraId="234809C9" w14:textId="23B884CC" w:rsidR="00EF2700" w:rsidRPr="00EF2700" w:rsidRDefault="00EF2700" w:rsidP="00EF2700">
      <w:pPr>
        <w:spacing w:line="276" w:lineRule="auto"/>
      </w:pPr>
      <w:proofErr w:type="spellStart"/>
      <w:r>
        <w:t>Sharnic</w:t>
      </w:r>
      <w:proofErr w:type="spellEnd"/>
      <w:r>
        <w:t xml:space="preserve"> Connect</w:t>
      </w:r>
      <w:r w:rsidRPr="00EF2700">
        <w:t xml:space="preserve"> recognises the right of the participant to feel safe and to live in an environment where they are protected from violence, abuse, neglect, exploitation or discrimination.</w:t>
      </w:r>
    </w:p>
    <w:p w14:paraId="5E2D81CA" w14:textId="77777777" w:rsidR="00EF2700" w:rsidRDefault="00EF2700" w:rsidP="00EF2700">
      <w:pPr>
        <w:spacing w:line="276" w:lineRule="auto"/>
      </w:pPr>
    </w:p>
    <w:p w14:paraId="1DAC2E47" w14:textId="6D7A0F60" w:rsidR="00EF2700" w:rsidRPr="00EF2700" w:rsidRDefault="00EF2700" w:rsidP="00EF2700">
      <w:pPr>
        <w:spacing w:line="276" w:lineRule="auto"/>
      </w:pPr>
      <w:r w:rsidRPr="00EF2700">
        <w:t xml:space="preserve">At </w:t>
      </w:r>
      <w:proofErr w:type="spellStart"/>
      <w:r>
        <w:t>Sharnic</w:t>
      </w:r>
      <w:proofErr w:type="spellEnd"/>
      <w:r>
        <w:t xml:space="preserve"> Connect</w:t>
      </w:r>
      <w:r w:rsidRPr="00EF2700">
        <w:t xml:space="preserve"> we encourage and support any person to report any type of incident including violence, abuse, neglect, exploitation or discrimination during the services and supports.</w:t>
      </w:r>
    </w:p>
    <w:p w14:paraId="2D5BB9D3" w14:textId="77777777" w:rsidR="00EF2700" w:rsidRDefault="00EF2700" w:rsidP="00EF2700">
      <w:pPr>
        <w:spacing w:line="276" w:lineRule="auto"/>
      </w:pPr>
    </w:p>
    <w:p w14:paraId="71780D7E" w14:textId="704C70E0" w:rsidR="00EF2700" w:rsidRPr="00EF2700" w:rsidRDefault="00EF2700" w:rsidP="00EF2700">
      <w:pPr>
        <w:spacing w:line="276" w:lineRule="auto"/>
      </w:pPr>
      <w:r w:rsidRPr="00EF2700">
        <w:t xml:space="preserve">All participants and/or their representative must report any incidents including violence, abuse, neglect, exploitation or discrimination </w:t>
      </w:r>
      <w:r w:rsidR="005E71DD">
        <w:t>by</w:t>
      </w:r>
      <w:r w:rsidRPr="00EF2700">
        <w:t xml:space="preserve"> using the details provided in the </w:t>
      </w:r>
      <w:r w:rsidRPr="00EF2700">
        <w:rPr>
          <w:u w:val="single"/>
        </w:rPr>
        <w:t>‘Feedback and Complaints Policy’</w:t>
      </w:r>
      <w:r w:rsidRPr="00EF2700">
        <w:t xml:space="preserve"> section of this </w:t>
      </w:r>
      <w:r w:rsidRPr="00EF2700">
        <w:rPr>
          <w:u w:val="single"/>
        </w:rPr>
        <w:t>‘</w:t>
      </w:r>
      <w:r>
        <w:rPr>
          <w:u w:val="single"/>
        </w:rPr>
        <w:t>Client</w:t>
      </w:r>
      <w:r w:rsidRPr="00EF2700">
        <w:rPr>
          <w:u w:val="single"/>
        </w:rPr>
        <w:t xml:space="preserve"> Handbook’</w:t>
      </w:r>
      <w:r w:rsidRPr="00EF2700">
        <w:t xml:space="preserve"> and/or complete our </w:t>
      </w:r>
      <w:r w:rsidRPr="00EF2700">
        <w:rPr>
          <w:u w:val="single"/>
        </w:rPr>
        <w:t>‘Complaints Management Form’</w:t>
      </w:r>
      <w:r w:rsidRPr="00EF2700">
        <w:t xml:space="preserve"> that has been provided in the </w:t>
      </w:r>
      <w:r w:rsidRPr="00EF2700">
        <w:rPr>
          <w:u w:val="single"/>
        </w:rPr>
        <w:t>‘Welcome Pack’</w:t>
      </w:r>
      <w:r w:rsidRPr="00EF2700">
        <w:t>.</w:t>
      </w:r>
    </w:p>
    <w:p w14:paraId="78804654" w14:textId="77777777" w:rsidR="00EF2700" w:rsidRDefault="00EF2700" w:rsidP="00EF2700">
      <w:pPr>
        <w:spacing w:line="276" w:lineRule="auto"/>
      </w:pPr>
    </w:p>
    <w:p w14:paraId="25AA815A" w14:textId="6A5225D8" w:rsidR="00EF2700" w:rsidRPr="00EF2700" w:rsidRDefault="00EF2700" w:rsidP="00EF2700">
      <w:pPr>
        <w:spacing w:line="276" w:lineRule="auto"/>
      </w:pPr>
      <w:r w:rsidRPr="00EF2700">
        <w:t xml:space="preserve">Where violence, abuse, neglect, exploitation or discrimination has occurred, </w:t>
      </w:r>
      <w:proofErr w:type="spellStart"/>
      <w:r>
        <w:t>Sharnic</w:t>
      </w:r>
      <w:proofErr w:type="spellEnd"/>
      <w:r>
        <w:t xml:space="preserve"> Connect</w:t>
      </w:r>
      <w:r w:rsidRPr="00EF2700">
        <w:t xml:space="preserve"> will respond promptly to protect the Participant from any further harm.</w:t>
      </w:r>
    </w:p>
    <w:p w14:paraId="193126CD" w14:textId="1E459D28" w:rsidR="00EF2700" w:rsidRPr="00EF2700" w:rsidRDefault="00EF2700" w:rsidP="00EF2700">
      <w:pPr>
        <w:spacing w:line="276" w:lineRule="auto"/>
      </w:pPr>
      <w:proofErr w:type="spellStart"/>
      <w:r>
        <w:t>Sharnic</w:t>
      </w:r>
      <w:proofErr w:type="spellEnd"/>
      <w:r>
        <w:t xml:space="preserve"> Connect</w:t>
      </w:r>
      <w:r w:rsidRPr="00EF2700">
        <w:t xml:space="preserve"> will manage all incidents against the </w:t>
      </w:r>
      <w:r w:rsidRPr="00EF2700">
        <w:rPr>
          <w:u w:val="single"/>
        </w:rPr>
        <w:t>‘</w:t>
      </w:r>
      <w:hyperlink r:id="rId23" w:tgtFrame="_blank" w:history="1">
        <w:r w:rsidRPr="00EF2700">
          <w:rPr>
            <w:rStyle w:val="Hyperlink"/>
          </w:rPr>
          <w:t>NDIS-Incident Management and Reportable Incidents-Rules 2018</w:t>
        </w:r>
      </w:hyperlink>
      <w:r w:rsidRPr="00EF2700">
        <w:rPr>
          <w:u w:val="single"/>
        </w:rPr>
        <w:t>’</w:t>
      </w:r>
      <w:r w:rsidRPr="00EF2700">
        <w:t xml:space="preserve"> and organisational requirements</w:t>
      </w:r>
      <w:r w:rsidR="005E71DD">
        <w:t xml:space="preserve"> of </w:t>
      </w:r>
      <w:proofErr w:type="gramStart"/>
      <w:r w:rsidR="005E71DD">
        <w:t xml:space="preserve">our </w:t>
      </w:r>
      <w:r w:rsidRPr="00EF2700">
        <w:t xml:space="preserve"> </w:t>
      </w:r>
      <w:r w:rsidRPr="00EF2700">
        <w:rPr>
          <w:u w:val="single"/>
        </w:rPr>
        <w:t>‘</w:t>
      </w:r>
      <w:proofErr w:type="gramEnd"/>
      <w:r w:rsidRPr="00EF2700">
        <w:rPr>
          <w:u w:val="single"/>
        </w:rPr>
        <w:t>Incident Management Policy &amp; Procedure’</w:t>
      </w:r>
      <w:r w:rsidRPr="00EF2700">
        <w:t>.</w:t>
      </w:r>
    </w:p>
    <w:p w14:paraId="48065311" w14:textId="77777777" w:rsidR="00EF2700" w:rsidRDefault="00EF2700" w:rsidP="00EF2700">
      <w:pPr>
        <w:spacing w:line="276" w:lineRule="auto"/>
      </w:pPr>
    </w:p>
    <w:p w14:paraId="0DAA366E" w14:textId="5CC68C6F" w:rsidR="00EF2700" w:rsidRPr="00EF2700" w:rsidRDefault="00EF2700" w:rsidP="00EF2700">
      <w:pPr>
        <w:spacing w:line="276" w:lineRule="auto"/>
      </w:pPr>
      <w:r w:rsidRPr="00EF2700">
        <w:t>Records are made of any details and outcomes of reviews and investigations (where applicable) and action is taken to prevent similar incidents occurring again.</w:t>
      </w:r>
    </w:p>
    <w:p w14:paraId="55F6D707" w14:textId="05563C13" w:rsidR="00EF2700" w:rsidRPr="00EF2700" w:rsidRDefault="00EF2700" w:rsidP="00EF2700">
      <w:pPr>
        <w:spacing w:line="276" w:lineRule="auto"/>
      </w:pPr>
      <w:r w:rsidRPr="00EF2700">
        <w:t xml:space="preserve">We respect the participant’s right to access an advocate. Please refer to the </w:t>
      </w:r>
      <w:r w:rsidRPr="00EF2700">
        <w:rPr>
          <w:u w:val="single"/>
        </w:rPr>
        <w:t xml:space="preserve">‘Right to access an </w:t>
      </w:r>
      <w:r w:rsidR="005E71DD">
        <w:rPr>
          <w:u w:val="single"/>
        </w:rPr>
        <w:t>A</w:t>
      </w:r>
      <w:r w:rsidRPr="00EF2700">
        <w:rPr>
          <w:u w:val="single"/>
        </w:rPr>
        <w:t>dvocate Policy’</w:t>
      </w:r>
      <w:r w:rsidRPr="00EF2700">
        <w:t xml:space="preserve"> in this</w:t>
      </w:r>
      <w:r w:rsidRPr="00EF2700">
        <w:rPr>
          <w:u w:val="single"/>
        </w:rPr>
        <w:t xml:space="preserve"> ‘</w:t>
      </w:r>
      <w:r>
        <w:rPr>
          <w:u w:val="single"/>
        </w:rPr>
        <w:t>Client</w:t>
      </w:r>
      <w:r w:rsidRPr="00EF2700">
        <w:rPr>
          <w:u w:val="single"/>
        </w:rPr>
        <w:t xml:space="preserve"> Handbook’</w:t>
      </w:r>
      <w:r w:rsidRPr="00EF2700">
        <w:t>.</w:t>
      </w:r>
    </w:p>
    <w:p w14:paraId="16D52E2B" w14:textId="5BA4ECDD" w:rsidR="00EF2700" w:rsidRDefault="00EF2700" w:rsidP="00F84CE8"/>
    <w:p w14:paraId="611FB818" w14:textId="18E65A72" w:rsidR="00EF2700" w:rsidRDefault="00EF2700" w:rsidP="00F84CE8"/>
    <w:p w14:paraId="58288634" w14:textId="25B15AF9" w:rsidR="00EF2700" w:rsidRDefault="00EF2700">
      <w:r>
        <w:br w:type="page"/>
      </w:r>
    </w:p>
    <w:p w14:paraId="1DBE13F7" w14:textId="77777777" w:rsidR="00EF2700" w:rsidRDefault="00EF2700" w:rsidP="00EF2700">
      <w:pPr>
        <w:pStyle w:val="Heading1"/>
      </w:pPr>
    </w:p>
    <w:p w14:paraId="1FFBD362" w14:textId="2010AA46" w:rsidR="00EF2700" w:rsidRDefault="00EF2700" w:rsidP="00EF2700">
      <w:pPr>
        <w:pStyle w:val="Heading1"/>
      </w:pPr>
      <w:bookmarkStart w:id="7" w:name="_Toc67410940"/>
      <w:r>
        <w:t>Decision Making Policy</w:t>
      </w:r>
      <w:bookmarkEnd w:id="7"/>
    </w:p>
    <w:p w14:paraId="3A60F41B" w14:textId="34817DE3" w:rsidR="00EF2700" w:rsidRDefault="00EF2700" w:rsidP="00EF2700"/>
    <w:p w14:paraId="242EC2D1" w14:textId="5B346DCF" w:rsidR="00EF2700" w:rsidRPr="00EF2700" w:rsidRDefault="00EF2700" w:rsidP="00EF2700">
      <w:proofErr w:type="spellStart"/>
      <w:r w:rsidRPr="00EF2700">
        <w:t>Sharnic</w:t>
      </w:r>
      <w:proofErr w:type="spellEnd"/>
      <w:r w:rsidRPr="00EF2700">
        <w:t xml:space="preserve"> Connect</w:t>
      </w:r>
      <w:r w:rsidRPr="00EF2700">
        <w:rPr>
          <w:rStyle w:val="qowt-font7-calibrilight"/>
          <w:rFonts w:ascii="Calibri" w:hAnsi="Calibri"/>
          <w:color w:val="000000"/>
        </w:rPr>
        <w:t xml:space="preserve"> is committed to delivering quality services and supports to each participant that provide informed choices</w:t>
      </w:r>
      <w:r w:rsidR="005E71DD">
        <w:rPr>
          <w:rStyle w:val="qowt-font7-calibrilight"/>
          <w:rFonts w:ascii="Calibri" w:hAnsi="Calibri"/>
          <w:color w:val="000000"/>
        </w:rPr>
        <w:t>,</w:t>
      </w:r>
      <w:r w:rsidRPr="00EF2700">
        <w:rPr>
          <w:rStyle w:val="qowt-font7-calibrilight"/>
          <w:rFonts w:ascii="Calibri" w:hAnsi="Calibri"/>
          <w:color w:val="000000"/>
        </w:rPr>
        <w:t xml:space="preserve"> as well as exercise control to them</w:t>
      </w:r>
      <w:r w:rsidR="005E71DD">
        <w:rPr>
          <w:rStyle w:val="qowt-font7-calibrilight"/>
          <w:rFonts w:ascii="Calibri" w:hAnsi="Calibri"/>
          <w:color w:val="000000"/>
        </w:rPr>
        <w:t>,</w:t>
      </w:r>
      <w:r w:rsidRPr="00EF2700">
        <w:rPr>
          <w:rStyle w:val="qowt-font7-calibrilight"/>
          <w:rFonts w:ascii="Calibri" w:hAnsi="Calibri"/>
          <w:color w:val="000000"/>
        </w:rPr>
        <w:t xml:space="preserve"> and maximise their independence relating to the supports provided. </w:t>
      </w:r>
    </w:p>
    <w:p w14:paraId="3801FC57" w14:textId="77777777" w:rsidR="00EF2700" w:rsidRPr="00EF2700" w:rsidRDefault="00EF2700" w:rsidP="00EF2700">
      <w:pPr>
        <w:rPr>
          <w:rStyle w:val="qowt-font7-calibrilight"/>
          <w:rFonts w:ascii="Calibri" w:hAnsi="Calibri"/>
          <w:color w:val="000000"/>
        </w:rPr>
      </w:pPr>
    </w:p>
    <w:p w14:paraId="30F49642" w14:textId="2F1E49CD" w:rsidR="00EF2700" w:rsidRPr="00EF2700" w:rsidRDefault="00EF2700" w:rsidP="00EF2700">
      <w:r w:rsidRPr="00EF2700">
        <w:rPr>
          <w:rStyle w:val="qowt-font7-calibrilight"/>
          <w:rFonts w:ascii="Calibri" w:hAnsi="Calibri"/>
          <w:color w:val="000000"/>
        </w:rPr>
        <w:t xml:space="preserve">“People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 </w:t>
      </w:r>
      <w:r w:rsidRPr="00EF2700">
        <w:rPr>
          <w:rStyle w:val="qowt-stl-hyperlink"/>
          <w:rFonts w:ascii="Calibri" w:hAnsi="Calibri"/>
          <w:color w:val="0000FF"/>
          <w:u w:val="single"/>
        </w:rPr>
        <w:t>*</w:t>
      </w:r>
    </w:p>
    <w:p w14:paraId="52859CA0" w14:textId="77777777" w:rsidR="00EF2700" w:rsidRDefault="00EF2700" w:rsidP="00EF2700">
      <w:pPr>
        <w:rPr>
          <w:rStyle w:val="qowt-font7-calibrilight"/>
          <w:rFonts w:ascii="Calibri" w:hAnsi="Calibri"/>
          <w:color w:val="000000"/>
        </w:rPr>
      </w:pPr>
    </w:p>
    <w:p w14:paraId="32351CA6" w14:textId="0B6F93CB" w:rsidR="00EF2700" w:rsidRPr="00EF2700" w:rsidRDefault="00EF2700" w:rsidP="00EF2700">
      <w:r w:rsidRPr="00EF2700">
        <w:rPr>
          <w:rStyle w:val="qowt-font7-calibrilight"/>
          <w:rFonts w:ascii="Calibri" w:hAnsi="Calibri"/>
          <w:color w:val="000000"/>
        </w:rPr>
        <w:t xml:space="preserve">“People with disability should be involved in decision-making processes that affect them, and where possible, make decisions for themselves.” </w:t>
      </w:r>
      <w:r w:rsidRPr="00EF2700">
        <w:rPr>
          <w:rStyle w:val="qowt-stl-hyperlink"/>
          <w:rFonts w:ascii="Calibri" w:hAnsi="Calibri"/>
          <w:color w:val="0000FF"/>
          <w:u w:val="single"/>
        </w:rPr>
        <w:t>*</w:t>
      </w:r>
    </w:p>
    <w:p w14:paraId="3A98C866" w14:textId="77777777" w:rsidR="00EF2700" w:rsidRPr="00EF2700" w:rsidRDefault="00EF2700" w:rsidP="00EF2700">
      <w:r w:rsidRPr="00EF2700">
        <w:rPr>
          <w:rStyle w:val="qowt-stl-hyperlink"/>
          <w:rFonts w:ascii="Calibri" w:hAnsi="Calibri"/>
          <w:color w:val="0000FF"/>
          <w:u w:val="single"/>
        </w:rPr>
        <w:t xml:space="preserve">* </w:t>
      </w:r>
      <w:hyperlink r:id="rId24" w:tgtFrame="_blank" w:history="1">
        <w:r w:rsidRPr="00EF2700">
          <w:rPr>
            <w:rStyle w:val="qowt-stl-hyperlink"/>
            <w:rFonts w:ascii="Calibri" w:hAnsi="Calibri"/>
            <w:color w:val="0000FF"/>
            <w:u w:val="single"/>
          </w:rPr>
          <w:t>National Disability Insurance Scheme Act 2013</w:t>
        </w:r>
        <w:r w:rsidRPr="00EF2700">
          <w:rPr>
            <w:rStyle w:val="qowt-font7-calibrilight"/>
            <w:rFonts w:ascii="Calibri" w:hAnsi="Calibri"/>
            <w:color w:val="0000FF"/>
            <w:u w:val="single"/>
          </w:rPr>
          <w:t> </w:t>
        </w:r>
      </w:hyperlink>
    </w:p>
    <w:p w14:paraId="4287B1F0" w14:textId="77777777" w:rsidR="00EF2700" w:rsidRDefault="00EF2700" w:rsidP="00EF2700">
      <w:pPr>
        <w:spacing w:line="276" w:lineRule="auto"/>
        <w:rPr>
          <w:rStyle w:val="qowt-font7-calibrilight"/>
          <w:rFonts w:ascii="Calibri" w:hAnsi="Calibri"/>
          <w:color w:val="000000"/>
        </w:rPr>
      </w:pPr>
    </w:p>
    <w:p w14:paraId="124CBE75" w14:textId="6AC20F57" w:rsidR="00EF2700" w:rsidRPr="00EF2700" w:rsidRDefault="00EF2700" w:rsidP="00EF2700">
      <w:pPr>
        <w:spacing w:line="276" w:lineRule="auto"/>
      </w:pPr>
      <w:r w:rsidRPr="00EF2700">
        <w:rPr>
          <w:rStyle w:val="qowt-font7-calibrilight"/>
          <w:rFonts w:ascii="Calibri" w:hAnsi="Calibri"/>
          <w:color w:val="000000"/>
        </w:rPr>
        <w:t xml:space="preserve">At </w:t>
      </w:r>
      <w:proofErr w:type="spellStart"/>
      <w:r>
        <w:t>Sharnic</w:t>
      </w:r>
      <w:proofErr w:type="spellEnd"/>
      <w:r>
        <w:t xml:space="preserve"> Connect</w:t>
      </w:r>
      <w:r w:rsidRPr="00EF2700">
        <w:rPr>
          <w:rStyle w:val="qowt-font7-calibrilight"/>
          <w:rFonts w:ascii="Calibri" w:hAnsi="Calibri"/>
          <w:color w:val="000000"/>
        </w:rPr>
        <w:t xml:space="preserve"> we will support the Participant to</w:t>
      </w:r>
      <w:r>
        <w:rPr>
          <w:rStyle w:val="qowt-font7-calibrilight"/>
          <w:rFonts w:ascii="Calibri" w:hAnsi="Calibri"/>
          <w:color w:val="000000"/>
        </w:rPr>
        <w:t>:</w:t>
      </w:r>
      <w:r w:rsidRPr="00EF2700">
        <w:rPr>
          <w:rStyle w:val="qowt-font7-calibrilight"/>
          <w:rFonts w:ascii="Calibri" w:hAnsi="Calibri"/>
          <w:color w:val="000000"/>
        </w:rPr>
        <w:t xml:space="preserve"> </w:t>
      </w:r>
    </w:p>
    <w:p w14:paraId="25335A55" w14:textId="77777777" w:rsidR="00EF2700" w:rsidRPr="00EF2700" w:rsidRDefault="00EF2700" w:rsidP="00EF2700">
      <w:pPr>
        <w:pStyle w:val="ListParagraph"/>
        <w:numPr>
          <w:ilvl w:val="0"/>
          <w:numId w:val="7"/>
        </w:numPr>
        <w:spacing w:line="276" w:lineRule="auto"/>
      </w:pPr>
      <w:r w:rsidRPr="00EF2700">
        <w:rPr>
          <w:rStyle w:val="qowt-font7-calibrilight"/>
          <w:rFonts w:ascii="Calibri" w:hAnsi="Calibri"/>
          <w:color w:val="000000"/>
        </w:rPr>
        <w:t xml:space="preserve">understand relevant information </w:t>
      </w:r>
    </w:p>
    <w:p w14:paraId="3E1D41D3" w14:textId="77777777" w:rsidR="00EF2700" w:rsidRPr="00EF2700" w:rsidRDefault="00EF2700" w:rsidP="00EF2700">
      <w:pPr>
        <w:pStyle w:val="ListParagraph"/>
        <w:numPr>
          <w:ilvl w:val="0"/>
          <w:numId w:val="7"/>
        </w:numPr>
        <w:spacing w:line="276" w:lineRule="auto"/>
      </w:pPr>
      <w:r w:rsidRPr="00EF2700">
        <w:rPr>
          <w:rStyle w:val="qowt-font7-calibrilight"/>
          <w:rFonts w:ascii="Calibri" w:hAnsi="Calibri"/>
          <w:color w:val="000000"/>
        </w:rPr>
        <w:t xml:space="preserve">retain or remember relevant information </w:t>
      </w:r>
    </w:p>
    <w:p w14:paraId="0373186B" w14:textId="77777777" w:rsidR="00EF2700" w:rsidRPr="00EF2700" w:rsidRDefault="00EF2700" w:rsidP="00EF2700">
      <w:pPr>
        <w:pStyle w:val="ListParagraph"/>
        <w:numPr>
          <w:ilvl w:val="0"/>
          <w:numId w:val="7"/>
        </w:numPr>
        <w:spacing w:line="276" w:lineRule="auto"/>
      </w:pPr>
      <w:r w:rsidRPr="00EF2700">
        <w:rPr>
          <w:rStyle w:val="qowt-font7-calibrilight"/>
          <w:rFonts w:ascii="Calibri" w:hAnsi="Calibri"/>
          <w:color w:val="000000"/>
        </w:rPr>
        <w:t xml:space="preserve">use or weigh up relevant information </w:t>
      </w:r>
    </w:p>
    <w:p w14:paraId="717C6F66" w14:textId="056584C8" w:rsidR="00EF2700" w:rsidRPr="00EF2700" w:rsidRDefault="00EF2700" w:rsidP="00EF2700">
      <w:pPr>
        <w:pStyle w:val="ListParagraph"/>
        <w:numPr>
          <w:ilvl w:val="0"/>
          <w:numId w:val="7"/>
        </w:numPr>
        <w:spacing w:line="276" w:lineRule="auto"/>
      </w:pPr>
      <w:r w:rsidRPr="00EF2700">
        <w:rPr>
          <w:rStyle w:val="qowt-font7-calibrilight"/>
          <w:rFonts w:ascii="Calibri" w:hAnsi="Calibri"/>
          <w:color w:val="000000"/>
        </w:rPr>
        <w:t>communicate the decision in words, gestures or by other means</w:t>
      </w:r>
      <w:r w:rsidR="005E71DD">
        <w:rPr>
          <w:rStyle w:val="qowt-font7-calibrilight"/>
          <w:rFonts w:ascii="Calibri" w:hAnsi="Calibri"/>
          <w:color w:val="000000"/>
        </w:rPr>
        <w:t>.</w:t>
      </w:r>
    </w:p>
    <w:p w14:paraId="71FDA0D8" w14:textId="77777777" w:rsidR="00EF2700" w:rsidRDefault="00EF2700" w:rsidP="00EF2700">
      <w:pPr>
        <w:spacing w:line="276" w:lineRule="auto"/>
      </w:pPr>
    </w:p>
    <w:p w14:paraId="4DCA948A" w14:textId="78578023" w:rsidR="00EF2700" w:rsidRPr="00EF2700" w:rsidRDefault="00EF2700" w:rsidP="00EF2700">
      <w:pPr>
        <w:spacing w:line="276" w:lineRule="auto"/>
      </w:pPr>
      <w:proofErr w:type="spellStart"/>
      <w:r>
        <w:t>Sharnic</w:t>
      </w:r>
      <w:proofErr w:type="spellEnd"/>
      <w:r>
        <w:t xml:space="preserve"> Connect</w:t>
      </w:r>
      <w:r w:rsidRPr="00EF2700">
        <w:rPr>
          <w:rStyle w:val="qowt-font7-calibrilight"/>
          <w:rFonts w:ascii="Calibri" w:hAnsi="Calibri"/>
          <w:color w:val="000000"/>
        </w:rPr>
        <w:t xml:space="preserve"> facilitates the environmental factors, such as the quality of support relationships</w:t>
      </w:r>
      <w:r w:rsidR="005E71DD">
        <w:rPr>
          <w:rStyle w:val="qowt-font7-calibrilight"/>
          <w:rFonts w:ascii="Calibri" w:hAnsi="Calibri"/>
          <w:color w:val="000000"/>
        </w:rPr>
        <w:t>,</w:t>
      </w:r>
      <w:r w:rsidRPr="00EF2700">
        <w:rPr>
          <w:rStyle w:val="qowt-font7-calibrilight"/>
          <w:rFonts w:ascii="Calibri" w:hAnsi="Calibri"/>
          <w:color w:val="000000"/>
        </w:rPr>
        <w:t xml:space="preserve"> and the availability of someone willing to provide support</w:t>
      </w:r>
      <w:r w:rsidR="005E71DD">
        <w:rPr>
          <w:rStyle w:val="qowt-font7-calibrilight"/>
          <w:rFonts w:ascii="Calibri" w:hAnsi="Calibri"/>
          <w:color w:val="000000"/>
        </w:rPr>
        <w:t>,</w:t>
      </w:r>
      <w:r w:rsidRPr="00EF2700">
        <w:rPr>
          <w:rStyle w:val="qowt-font7-calibrilight"/>
          <w:rFonts w:ascii="Calibri" w:hAnsi="Calibri"/>
          <w:color w:val="000000"/>
        </w:rPr>
        <w:t xml:space="preserve"> to shape the Participant’s ability to make a decision.</w:t>
      </w:r>
    </w:p>
    <w:p w14:paraId="558AC1A6" w14:textId="77777777" w:rsidR="00EF2700" w:rsidRDefault="00EF2700" w:rsidP="00EF2700">
      <w:pPr>
        <w:spacing w:line="276" w:lineRule="auto"/>
        <w:rPr>
          <w:rStyle w:val="qowt-font7-calibrilight"/>
          <w:rFonts w:ascii="Calibri" w:hAnsi="Calibri"/>
          <w:color w:val="000000"/>
        </w:rPr>
      </w:pPr>
    </w:p>
    <w:p w14:paraId="6FB14EF7" w14:textId="194F9190" w:rsidR="00EF2700" w:rsidRPr="00EF2700" w:rsidRDefault="00EF2700" w:rsidP="00EF2700">
      <w:pPr>
        <w:spacing w:line="276" w:lineRule="auto"/>
      </w:pPr>
      <w:r w:rsidRPr="00EF2700">
        <w:rPr>
          <w:rStyle w:val="qowt-font7-calibrilight"/>
          <w:rFonts w:ascii="Calibri" w:hAnsi="Calibri"/>
          <w:color w:val="000000"/>
        </w:rPr>
        <w:t>Participant’s representative</w:t>
      </w:r>
      <w:r>
        <w:rPr>
          <w:rStyle w:val="qowt-font7-calibrilight"/>
          <w:rFonts w:ascii="Calibri" w:hAnsi="Calibri"/>
          <w:color w:val="000000"/>
        </w:rPr>
        <w:t>s</w:t>
      </w:r>
      <w:r w:rsidRPr="00EF2700">
        <w:rPr>
          <w:rStyle w:val="qowt-font7-calibrilight"/>
          <w:rFonts w:ascii="Calibri" w:hAnsi="Calibri"/>
          <w:color w:val="000000"/>
        </w:rPr>
        <w:t xml:space="preserve"> can assist the participant </w:t>
      </w:r>
      <w:r w:rsidR="005E71DD">
        <w:rPr>
          <w:rStyle w:val="qowt-font7-calibrilight"/>
          <w:rFonts w:ascii="Calibri" w:hAnsi="Calibri"/>
          <w:color w:val="000000"/>
        </w:rPr>
        <w:t>in</w:t>
      </w:r>
      <w:r w:rsidRPr="00EF2700">
        <w:rPr>
          <w:rStyle w:val="qowt-font7-calibrilight"/>
          <w:rFonts w:ascii="Calibri" w:hAnsi="Calibri"/>
          <w:color w:val="000000"/>
        </w:rPr>
        <w:t xml:space="preserve"> making a decision where there is no conflict about it</w:t>
      </w:r>
      <w:r w:rsidR="005E71DD">
        <w:rPr>
          <w:rStyle w:val="qowt-font7-calibrilight"/>
          <w:rFonts w:ascii="Calibri" w:hAnsi="Calibri"/>
          <w:color w:val="000000"/>
        </w:rPr>
        <w:t>,</w:t>
      </w:r>
      <w:r w:rsidRPr="00EF2700">
        <w:rPr>
          <w:rStyle w:val="qowt-font7-calibrilight"/>
          <w:rFonts w:ascii="Calibri" w:hAnsi="Calibri"/>
          <w:color w:val="000000"/>
        </w:rPr>
        <w:t xml:space="preserve"> and where it does not jeopardise the wellbeing of the participant. This decision should be based on the participant’s wishes and preferences.</w:t>
      </w:r>
    </w:p>
    <w:p w14:paraId="334C3628" w14:textId="77777777" w:rsidR="00EF2700" w:rsidRDefault="00EF2700" w:rsidP="00EF2700">
      <w:pPr>
        <w:spacing w:line="276" w:lineRule="auto"/>
        <w:rPr>
          <w:rStyle w:val="qowt-font7-calibrilight"/>
          <w:rFonts w:ascii="Calibri" w:hAnsi="Calibri"/>
          <w:color w:val="000000"/>
        </w:rPr>
      </w:pPr>
    </w:p>
    <w:p w14:paraId="002F5BF6" w14:textId="2A2D9F7D" w:rsidR="00EF2700" w:rsidRPr="00EF2700" w:rsidRDefault="00EF2700" w:rsidP="00EF2700">
      <w:pPr>
        <w:spacing w:line="276" w:lineRule="auto"/>
      </w:pPr>
      <w:r w:rsidRPr="00EF2700">
        <w:rPr>
          <w:rStyle w:val="qowt-font7-calibrilight"/>
          <w:rFonts w:ascii="Calibri" w:hAnsi="Calibri"/>
          <w:color w:val="000000"/>
        </w:rPr>
        <w:t>An advocate can promote the wishes and preferences of the participant and seek to enable them to access services and support.</w:t>
      </w:r>
    </w:p>
    <w:p w14:paraId="1286E2E0" w14:textId="77777777" w:rsidR="00EF2700" w:rsidRDefault="00EF2700" w:rsidP="00EF2700">
      <w:pPr>
        <w:spacing w:line="276" w:lineRule="auto"/>
        <w:rPr>
          <w:rStyle w:val="qowt-font7-calibrilight"/>
          <w:rFonts w:ascii="Calibri" w:hAnsi="Calibri"/>
          <w:color w:val="000000"/>
        </w:rPr>
      </w:pPr>
    </w:p>
    <w:p w14:paraId="33E79428" w14:textId="08F22461" w:rsidR="00EF2700" w:rsidRPr="00EF2700" w:rsidRDefault="00EF2700" w:rsidP="00EF2700">
      <w:pPr>
        <w:spacing w:line="276" w:lineRule="auto"/>
      </w:pPr>
      <w:r w:rsidRPr="00EF2700">
        <w:rPr>
          <w:rStyle w:val="qowt-font7-calibrilight"/>
          <w:rFonts w:ascii="Calibri" w:hAnsi="Calibri"/>
          <w:color w:val="000000"/>
        </w:rPr>
        <w:t xml:space="preserve">At </w:t>
      </w:r>
      <w:proofErr w:type="spellStart"/>
      <w:r>
        <w:t>Sharnic</w:t>
      </w:r>
      <w:proofErr w:type="spellEnd"/>
      <w:r>
        <w:t xml:space="preserve"> Connect, </w:t>
      </w:r>
      <w:r w:rsidRPr="00EF2700">
        <w:rPr>
          <w:rStyle w:val="qowt-font7-calibrilight"/>
          <w:rFonts w:ascii="Calibri" w:hAnsi="Calibri"/>
          <w:color w:val="000000"/>
        </w:rPr>
        <w:t>the participant’s autonomy to make their individual choices, as well as their right to intimacy and sexual expression, is respected.</w:t>
      </w:r>
    </w:p>
    <w:p w14:paraId="263427D1" w14:textId="77777777" w:rsidR="00EF2700" w:rsidRDefault="00EF2700" w:rsidP="00EF2700">
      <w:pPr>
        <w:spacing w:line="276" w:lineRule="auto"/>
        <w:rPr>
          <w:rStyle w:val="qowt-font7-calibrilight"/>
          <w:rFonts w:ascii="Calibri" w:hAnsi="Calibri"/>
          <w:color w:val="000000"/>
        </w:rPr>
      </w:pPr>
    </w:p>
    <w:p w14:paraId="562B8751" w14:textId="4C6A5463" w:rsidR="00EF2700" w:rsidRPr="00EF2700" w:rsidRDefault="00EF2700" w:rsidP="00EF2700">
      <w:pPr>
        <w:spacing w:line="276" w:lineRule="auto"/>
      </w:pPr>
      <w:r w:rsidRPr="00EF2700">
        <w:rPr>
          <w:rStyle w:val="qowt-font7-calibrilight"/>
          <w:rFonts w:ascii="Calibri" w:hAnsi="Calibri"/>
          <w:color w:val="000000"/>
        </w:rPr>
        <w:t xml:space="preserve">The benefits and risks of the participant’s options and decisions will be advised to the participant. </w:t>
      </w:r>
    </w:p>
    <w:p w14:paraId="1FC0211D" w14:textId="77777777" w:rsidR="00EF2700" w:rsidRDefault="00EF2700" w:rsidP="00EF2700">
      <w:pPr>
        <w:spacing w:line="276" w:lineRule="auto"/>
        <w:rPr>
          <w:rStyle w:val="qowt-font7-calibrilight"/>
          <w:rFonts w:ascii="Calibri" w:hAnsi="Calibri"/>
          <w:color w:val="000000"/>
        </w:rPr>
      </w:pPr>
    </w:p>
    <w:p w14:paraId="5EF30CE9" w14:textId="39E84C33" w:rsidR="00EF2700" w:rsidRPr="00EF2700" w:rsidRDefault="00EF2700" w:rsidP="00EF2700">
      <w:pPr>
        <w:spacing w:line="276" w:lineRule="auto"/>
      </w:pPr>
      <w:r w:rsidRPr="00EF2700">
        <w:rPr>
          <w:rStyle w:val="qowt-font7-calibrilight"/>
          <w:rFonts w:ascii="Calibri" w:hAnsi="Calibri"/>
          <w:color w:val="000000"/>
        </w:rPr>
        <w:t>We will allow sufficient time to the participant to consider and review their options and seek advice at any time.</w:t>
      </w:r>
    </w:p>
    <w:p w14:paraId="5AA03031" w14:textId="77777777" w:rsidR="005E71DD" w:rsidRDefault="005E71DD" w:rsidP="00EF2700">
      <w:pPr>
        <w:spacing w:line="276" w:lineRule="auto"/>
        <w:rPr>
          <w:rStyle w:val="qowt-font7-calibrilight"/>
          <w:rFonts w:ascii="Calibri" w:hAnsi="Calibri"/>
          <w:color w:val="000000"/>
        </w:rPr>
      </w:pPr>
    </w:p>
    <w:p w14:paraId="2D43225C" w14:textId="532068BF" w:rsidR="00EF2700" w:rsidRPr="00EF2700" w:rsidRDefault="00EF2700" w:rsidP="00EF2700">
      <w:pPr>
        <w:spacing w:line="276" w:lineRule="auto"/>
      </w:pPr>
      <w:r w:rsidRPr="00EF2700">
        <w:rPr>
          <w:rStyle w:val="qowt-font7-calibrilight"/>
          <w:rFonts w:ascii="Calibri" w:hAnsi="Calibri"/>
          <w:color w:val="000000"/>
        </w:rPr>
        <w:t xml:space="preserve">We respect the participant’s right to access an advocate. Please refer to the </w:t>
      </w:r>
      <w:r w:rsidRPr="00EF2700">
        <w:rPr>
          <w:rStyle w:val="qowt-font7-calibrilight"/>
          <w:rFonts w:ascii="Calibri" w:hAnsi="Calibri"/>
          <w:color w:val="0070C0"/>
          <w:u w:val="single"/>
        </w:rPr>
        <w:t>‘Right to access an advocate Policy’</w:t>
      </w:r>
      <w:r w:rsidRPr="00EF2700">
        <w:rPr>
          <w:rStyle w:val="qowt-font7-calibrilight"/>
          <w:rFonts w:ascii="Calibri" w:hAnsi="Calibri"/>
          <w:color w:val="000000"/>
        </w:rPr>
        <w:t xml:space="preserve"> in this</w:t>
      </w:r>
      <w:r w:rsidRPr="00EF2700">
        <w:rPr>
          <w:rStyle w:val="qowt-font7-calibrilight"/>
          <w:rFonts w:ascii="Calibri" w:hAnsi="Calibri"/>
          <w:color w:val="0070C0"/>
          <w:u w:val="single"/>
        </w:rPr>
        <w:t xml:space="preserve"> ‘</w:t>
      </w:r>
      <w:r w:rsidR="005E71DD">
        <w:rPr>
          <w:rStyle w:val="qowt-font7-calibrilight"/>
          <w:rFonts w:ascii="Calibri" w:hAnsi="Calibri"/>
          <w:color w:val="0070C0"/>
          <w:u w:val="single"/>
        </w:rPr>
        <w:t>Client</w:t>
      </w:r>
      <w:r w:rsidRPr="00EF2700">
        <w:rPr>
          <w:rStyle w:val="qowt-font7-calibrilight"/>
          <w:rFonts w:ascii="Calibri" w:hAnsi="Calibri"/>
          <w:color w:val="0070C0"/>
          <w:u w:val="single"/>
        </w:rPr>
        <w:t xml:space="preserve"> Handbook’</w:t>
      </w:r>
      <w:r w:rsidRPr="00EF2700">
        <w:rPr>
          <w:rStyle w:val="qowt-font7-calibrilight"/>
          <w:rFonts w:ascii="Calibri" w:hAnsi="Calibri"/>
          <w:color w:val="000000"/>
        </w:rPr>
        <w:t>.</w:t>
      </w:r>
    </w:p>
    <w:p w14:paraId="5E03E0D6" w14:textId="77777777" w:rsidR="00EF2700" w:rsidRDefault="00EF2700" w:rsidP="00EF2700">
      <w:pPr>
        <w:spacing w:line="276" w:lineRule="auto"/>
      </w:pPr>
    </w:p>
    <w:p w14:paraId="268FA6D0" w14:textId="4EED9CD9" w:rsidR="00EF2700" w:rsidRDefault="00EF2700" w:rsidP="00EF2700">
      <w:pPr>
        <w:spacing w:line="276" w:lineRule="auto"/>
      </w:pPr>
      <w:r w:rsidRPr="00EF2700">
        <w:t>We will provide an interpreter if required for communication with the participant and respect to work with participant’s interpreter or representatives.</w:t>
      </w:r>
    </w:p>
    <w:p w14:paraId="0CA71397" w14:textId="00A74AC5" w:rsidR="00690A8F" w:rsidRDefault="00690A8F" w:rsidP="00EF2700">
      <w:pPr>
        <w:spacing w:line="276" w:lineRule="auto"/>
      </w:pPr>
    </w:p>
    <w:p w14:paraId="2CEC22E9" w14:textId="7A041916" w:rsidR="00690A8F" w:rsidRDefault="00690A8F" w:rsidP="00EF2700">
      <w:pPr>
        <w:spacing w:line="276" w:lineRule="auto"/>
      </w:pPr>
    </w:p>
    <w:p w14:paraId="0A436189" w14:textId="56017C4A" w:rsidR="00690A8F" w:rsidRDefault="00690A8F">
      <w:r>
        <w:br w:type="page"/>
      </w:r>
    </w:p>
    <w:p w14:paraId="2B434CF1" w14:textId="77777777" w:rsidR="00690A8F" w:rsidRDefault="00690A8F" w:rsidP="00EF2700">
      <w:pPr>
        <w:spacing w:line="276" w:lineRule="auto"/>
      </w:pPr>
    </w:p>
    <w:p w14:paraId="120A1394" w14:textId="76014F12" w:rsidR="00690A8F" w:rsidRDefault="00690A8F" w:rsidP="00690A8F">
      <w:pPr>
        <w:pStyle w:val="Heading1"/>
      </w:pPr>
      <w:bookmarkStart w:id="8" w:name="_Toc67410941"/>
      <w:r>
        <w:t>Right to Access and Advocate Policy</w:t>
      </w:r>
      <w:bookmarkEnd w:id="8"/>
    </w:p>
    <w:p w14:paraId="590D4FF7" w14:textId="6EC19BE2" w:rsidR="00690A8F" w:rsidRDefault="00690A8F" w:rsidP="00EF2700">
      <w:pPr>
        <w:spacing w:line="276" w:lineRule="auto"/>
      </w:pPr>
    </w:p>
    <w:p w14:paraId="795F7F60" w14:textId="13B13904" w:rsidR="00690A8F" w:rsidRPr="00690A8F" w:rsidRDefault="00690A8F" w:rsidP="00690A8F">
      <w:pPr>
        <w:spacing w:line="276" w:lineRule="auto"/>
      </w:pPr>
      <w:r w:rsidRPr="00690A8F">
        <w:t xml:space="preserve">At </w:t>
      </w:r>
      <w:proofErr w:type="spellStart"/>
      <w:r>
        <w:t>Sharnic</w:t>
      </w:r>
      <w:proofErr w:type="spellEnd"/>
      <w:r>
        <w:t xml:space="preserve"> Connect</w:t>
      </w:r>
      <w:r w:rsidRPr="00690A8F">
        <w:t>, we respect to the participant’s right to access and engage an advocate of their choice to negotiate on their behalf.</w:t>
      </w:r>
    </w:p>
    <w:p w14:paraId="4002F10B" w14:textId="77777777" w:rsidR="00690A8F" w:rsidRDefault="00690A8F" w:rsidP="00690A8F">
      <w:pPr>
        <w:spacing w:line="276" w:lineRule="auto"/>
      </w:pPr>
    </w:p>
    <w:p w14:paraId="45A2B020" w14:textId="0D4B8D13" w:rsidR="005E71DD" w:rsidRPr="00690A8F" w:rsidRDefault="00690A8F" w:rsidP="00690A8F">
      <w:pPr>
        <w:spacing w:line="276" w:lineRule="auto"/>
      </w:pPr>
      <w:r w:rsidRPr="00690A8F">
        <w:t>One of the purposes of the NDIS is to provide funding for reasonable and necessary supports to enable eligible individuals to:</w:t>
      </w:r>
    </w:p>
    <w:p w14:paraId="0F5922B6" w14:textId="77777777" w:rsidR="00690A8F" w:rsidRPr="00690A8F" w:rsidRDefault="00690A8F" w:rsidP="00690A8F">
      <w:pPr>
        <w:pStyle w:val="ListParagraph"/>
        <w:numPr>
          <w:ilvl w:val="0"/>
          <w:numId w:val="8"/>
        </w:numPr>
        <w:spacing w:line="276" w:lineRule="auto"/>
      </w:pPr>
      <w:r w:rsidRPr="00690A8F">
        <w:t xml:space="preserve">make decisions that will affect their lives, to the extent of their ability </w:t>
      </w:r>
    </w:p>
    <w:p w14:paraId="69954C9F" w14:textId="77777777" w:rsidR="00690A8F" w:rsidRPr="00690A8F" w:rsidRDefault="00690A8F" w:rsidP="00690A8F">
      <w:pPr>
        <w:pStyle w:val="ListParagraph"/>
        <w:numPr>
          <w:ilvl w:val="0"/>
          <w:numId w:val="8"/>
        </w:numPr>
        <w:spacing w:line="276" w:lineRule="auto"/>
      </w:pPr>
      <w:r w:rsidRPr="00690A8F">
        <w:t xml:space="preserve">achieve their goals, objectives and aspirations </w:t>
      </w:r>
    </w:p>
    <w:p w14:paraId="1FA96BEC" w14:textId="77777777" w:rsidR="00690A8F" w:rsidRPr="00690A8F" w:rsidRDefault="00690A8F" w:rsidP="00690A8F">
      <w:pPr>
        <w:pStyle w:val="ListParagraph"/>
        <w:numPr>
          <w:ilvl w:val="0"/>
          <w:numId w:val="8"/>
        </w:numPr>
        <w:spacing w:line="276" w:lineRule="auto"/>
      </w:pPr>
      <w:r w:rsidRPr="00690A8F">
        <w:t xml:space="preserve">maximise their independence </w:t>
      </w:r>
    </w:p>
    <w:p w14:paraId="419DEF63" w14:textId="77777777" w:rsidR="00690A8F" w:rsidRPr="00690A8F" w:rsidRDefault="00690A8F" w:rsidP="00690A8F">
      <w:pPr>
        <w:pStyle w:val="ListParagraph"/>
        <w:numPr>
          <w:ilvl w:val="0"/>
          <w:numId w:val="8"/>
        </w:numPr>
        <w:spacing w:line="276" w:lineRule="auto"/>
      </w:pPr>
      <w:r w:rsidRPr="00690A8F">
        <w:t xml:space="preserve">increase their social and economic participation </w:t>
      </w:r>
    </w:p>
    <w:p w14:paraId="62F57AB6" w14:textId="77777777" w:rsidR="00690A8F" w:rsidRPr="00690A8F" w:rsidRDefault="00690A8F" w:rsidP="00690A8F">
      <w:pPr>
        <w:pStyle w:val="ListParagraph"/>
        <w:numPr>
          <w:ilvl w:val="0"/>
          <w:numId w:val="8"/>
        </w:numPr>
        <w:spacing w:line="276" w:lineRule="auto"/>
      </w:pPr>
      <w:r w:rsidRPr="00690A8F">
        <w:t xml:space="preserve">develop their capacity to take part in the community actively </w:t>
      </w:r>
      <w:r w:rsidRPr="00690A8F">
        <w:rPr>
          <w:u w:val="single"/>
        </w:rPr>
        <w:t>*</w:t>
      </w:r>
    </w:p>
    <w:p w14:paraId="7E717879" w14:textId="77777777" w:rsidR="00690A8F" w:rsidRPr="00690A8F" w:rsidRDefault="00690A8F" w:rsidP="00690A8F">
      <w:pPr>
        <w:spacing w:line="276" w:lineRule="auto"/>
      </w:pPr>
      <w:r w:rsidRPr="00690A8F">
        <w:rPr>
          <w:u w:val="single"/>
        </w:rPr>
        <w:t xml:space="preserve">* </w:t>
      </w:r>
      <w:hyperlink r:id="rId25" w:tgtFrame="_blank" w:history="1">
        <w:r w:rsidRPr="00690A8F">
          <w:rPr>
            <w:rStyle w:val="Hyperlink"/>
          </w:rPr>
          <w:t>National Disability Insurance Scheme Act 2013 </w:t>
        </w:r>
      </w:hyperlink>
    </w:p>
    <w:p w14:paraId="0167165B" w14:textId="77777777" w:rsidR="00690A8F" w:rsidRDefault="00690A8F" w:rsidP="00690A8F">
      <w:pPr>
        <w:spacing w:line="276" w:lineRule="auto"/>
      </w:pPr>
    </w:p>
    <w:p w14:paraId="6227AA6C" w14:textId="78E196E7" w:rsidR="00690A8F" w:rsidRPr="00690A8F" w:rsidRDefault="00690A8F" w:rsidP="00690A8F">
      <w:pPr>
        <w:spacing w:line="276" w:lineRule="auto"/>
      </w:pPr>
      <w:r w:rsidRPr="00690A8F">
        <w:t>Advocacy for people with disability can be defined as speaking, acting or writing with minimal conflict of interest on behalf of the interests of a disadvantaged person or group, to promote, protect and defend the welfare of and justice for either the person or group by:</w:t>
      </w:r>
    </w:p>
    <w:p w14:paraId="26C1E3CD" w14:textId="77777777" w:rsidR="00690A8F" w:rsidRPr="00690A8F" w:rsidRDefault="00690A8F" w:rsidP="00690A8F">
      <w:pPr>
        <w:pStyle w:val="ListParagraph"/>
        <w:numPr>
          <w:ilvl w:val="0"/>
          <w:numId w:val="9"/>
        </w:numPr>
        <w:spacing w:line="276" w:lineRule="auto"/>
      </w:pPr>
      <w:r w:rsidRPr="00690A8F">
        <w:t>Acting in a partisan manner (</w:t>
      </w:r>
      <w:proofErr w:type="gramStart"/>
      <w:r w:rsidRPr="00690A8F">
        <w:t>i.e.</w:t>
      </w:r>
      <w:proofErr w:type="gramEnd"/>
      <w:r w:rsidRPr="00690A8F">
        <w:t xml:space="preserve"> being on their side and no one else's);</w:t>
      </w:r>
    </w:p>
    <w:p w14:paraId="774CFEE5" w14:textId="77777777" w:rsidR="00690A8F" w:rsidRPr="00690A8F" w:rsidRDefault="00690A8F" w:rsidP="00690A8F">
      <w:pPr>
        <w:pStyle w:val="ListParagraph"/>
        <w:numPr>
          <w:ilvl w:val="0"/>
          <w:numId w:val="9"/>
        </w:numPr>
        <w:spacing w:line="276" w:lineRule="auto"/>
      </w:pPr>
      <w:r w:rsidRPr="00690A8F">
        <w:t>Being primarily concerned with their fundamental needs;</w:t>
      </w:r>
    </w:p>
    <w:p w14:paraId="5FDB85B6" w14:textId="77777777" w:rsidR="00690A8F" w:rsidRPr="00690A8F" w:rsidRDefault="00690A8F" w:rsidP="00690A8F">
      <w:pPr>
        <w:pStyle w:val="ListParagraph"/>
        <w:numPr>
          <w:ilvl w:val="0"/>
          <w:numId w:val="9"/>
        </w:numPr>
        <w:spacing w:line="276" w:lineRule="auto"/>
      </w:pPr>
      <w:r w:rsidRPr="00690A8F">
        <w:t xml:space="preserve">Remaining loyal and accountable to them in a way which is empathic and </w:t>
      </w:r>
      <w:proofErr w:type="gramStart"/>
      <w:r w:rsidRPr="00690A8F">
        <w:t>vigorous(</w:t>
      </w:r>
      <w:proofErr w:type="gramEnd"/>
      <w:r w:rsidRPr="00690A8F">
        <w:t>whilst respecting the rights of others); and</w:t>
      </w:r>
    </w:p>
    <w:p w14:paraId="03A56DF7" w14:textId="77777777" w:rsidR="00690A8F" w:rsidRPr="00690A8F" w:rsidRDefault="00690A8F" w:rsidP="00690A8F">
      <w:pPr>
        <w:pStyle w:val="ListParagraph"/>
        <w:numPr>
          <w:ilvl w:val="0"/>
          <w:numId w:val="9"/>
        </w:numPr>
        <w:spacing w:line="276" w:lineRule="auto"/>
      </w:pPr>
      <w:r w:rsidRPr="00690A8F">
        <w:t xml:space="preserve">Ensuring the duty of care at all times. </w:t>
      </w:r>
      <w:r w:rsidRPr="00690A8F">
        <w:rPr>
          <w:u w:val="single"/>
        </w:rPr>
        <w:t>**</w:t>
      </w:r>
    </w:p>
    <w:p w14:paraId="7C783DD8" w14:textId="77777777" w:rsidR="00690A8F" w:rsidRPr="00690A8F" w:rsidRDefault="00690A8F" w:rsidP="00690A8F">
      <w:pPr>
        <w:spacing w:line="276" w:lineRule="auto"/>
      </w:pPr>
      <w:r w:rsidRPr="00690A8F">
        <w:rPr>
          <w:u w:val="single"/>
        </w:rPr>
        <w:t xml:space="preserve">** </w:t>
      </w:r>
      <w:hyperlink r:id="rId26" w:tgtFrame="_blank" w:history="1">
        <w:r w:rsidRPr="00690A8F">
          <w:rPr>
            <w:rStyle w:val="Hyperlink"/>
          </w:rPr>
          <w:t>National Disability Advocacy Program</w:t>
        </w:r>
      </w:hyperlink>
      <w:r w:rsidRPr="00690A8F">
        <w:rPr>
          <w:u w:val="single"/>
        </w:rPr>
        <w:t xml:space="preserve"> (NDAP)</w:t>
      </w:r>
    </w:p>
    <w:p w14:paraId="55A493EE" w14:textId="77777777" w:rsidR="00690A8F" w:rsidRDefault="00690A8F" w:rsidP="00690A8F">
      <w:pPr>
        <w:spacing w:line="276" w:lineRule="auto"/>
      </w:pPr>
    </w:p>
    <w:p w14:paraId="2BE9929D" w14:textId="5F72E413" w:rsidR="00690A8F" w:rsidRPr="00690A8F" w:rsidRDefault="00690A8F" w:rsidP="00690A8F">
      <w:pPr>
        <w:spacing w:line="276" w:lineRule="auto"/>
      </w:pPr>
      <w:r w:rsidRPr="00690A8F">
        <w:t>The Participant may use an advocate:</w:t>
      </w:r>
    </w:p>
    <w:p w14:paraId="3AAA505A" w14:textId="77777777" w:rsidR="00690A8F" w:rsidRPr="00690A8F" w:rsidRDefault="00690A8F" w:rsidP="00690A8F">
      <w:pPr>
        <w:pStyle w:val="ListParagraph"/>
        <w:numPr>
          <w:ilvl w:val="0"/>
          <w:numId w:val="10"/>
        </w:numPr>
        <w:spacing w:line="276" w:lineRule="auto"/>
      </w:pPr>
      <w:r w:rsidRPr="00690A8F">
        <w:t>during the initial assessment and planning as well as review process</w:t>
      </w:r>
    </w:p>
    <w:p w14:paraId="32D952D4" w14:textId="77777777" w:rsidR="00690A8F" w:rsidRPr="00690A8F" w:rsidRDefault="00690A8F" w:rsidP="00690A8F">
      <w:pPr>
        <w:pStyle w:val="ListParagraph"/>
        <w:numPr>
          <w:ilvl w:val="0"/>
          <w:numId w:val="10"/>
        </w:numPr>
        <w:spacing w:line="276" w:lineRule="auto"/>
      </w:pPr>
      <w:r w:rsidRPr="00690A8F">
        <w:t>once an incident including violence, abuse, neglect, exploitation or discrimination occurs</w:t>
      </w:r>
    </w:p>
    <w:p w14:paraId="564B6974" w14:textId="77777777" w:rsidR="00690A8F" w:rsidRPr="00690A8F" w:rsidRDefault="00690A8F" w:rsidP="00690A8F">
      <w:pPr>
        <w:pStyle w:val="ListParagraph"/>
        <w:numPr>
          <w:ilvl w:val="0"/>
          <w:numId w:val="10"/>
        </w:numPr>
        <w:spacing w:line="276" w:lineRule="auto"/>
      </w:pPr>
      <w:r w:rsidRPr="00690A8F">
        <w:t>to provide feedback or make a complaint</w:t>
      </w:r>
    </w:p>
    <w:p w14:paraId="26196A33" w14:textId="266FD664" w:rsidR="00690A8F" w:rsidRPr="00690A8F" w:rsidRDefault="00690A8F" w:rsidP="00690A8F">
      <w:pPr>
        <w:pStyle w:val="ListParagraph"/>
        <w:numPr>
          <w:ilvl w:val="0"/>
          <w:numId w:val="10"/>
        </w:numPr>
        <w:spacing w:line="276" w:lineRule="auto"/>
      </w:pPr>
      <w:r w:rsidRPr="00690A8F">
        <w:t xml:space="preserve">for any communication between the Participant and </w:t>
      </w:r>
      <w:proofErr w:type="spellStart"/>
      <w:r>
        <w:t>Sharnic</w:t>
      </w:r>
      <w:proofErr w:type="spellEnd"/>
      <w:r>
        <w:t xml:space="preserve"> Connect</w:t>
      </w:r>
      <w:r w:rsidR="005E71DD">
        <w:t>.</w:t>
      </w:r>
    </w:p>
    <w:p w14:paraId="158E184A" w14:textId="77777777" w:rsidR="00690A8F" w:rsidRDefault="00690A8F" w:rsidP="00690A8F">
      <w:pPr>
        <w:spacing w:line="276" w:lineRule="auto"/>
      </w:pPr>
    </w:p>
    <w:p w14:paraId="380BDEF3" w14:textId="7B981C99" w:rsidR="00690A8F" w:rsidRPr="00690A8F" w:rsidRDefault="00690A8F" w:rsidP="00690A8F">
      <w:pPr>
        <w:spacing w:line="276" w:lineRule="auto"/>
      </w:pPr>
      <w:r w:rsidRPr="00690A8F">
        <w:t xml:space="preserve">We will allow sufficient time to the participant to consider and review their options and seek advice at any time. The benefits and risks of the options will be advised to the participant. </w:t>
      </w:r>
    </w:p>
    <w:p w14:paraId="14860F30" w14:textId="1BF84085" w:rsidR="00690A8F" w:rsidRDefault="00690A8F" w:rsidP="00690A8F">
      <w:pPr>
        <w:spacing w:line="276" w:lineRule="auto"/>
      </w:pPr>
    </w:p>
    <w:p w14:paraId="675E94FE" w14:textId="77777777" w:rsidR="00690A8F" w:rsidRPr="00690A8F" w:rsidRDefault="00690A8F" w:rsidP="00690A8F">
      <w:pPr>
        <w:spacing w:line="276" w:lineRule="auto"/>
      </w:pPr>
      <w:r w:rsidRPr="00690A8F">
        <w:t>We will provide the information in written or verbal to the Participant about the use of an advocate (including an independent advocate) and access to an advocate is facilitated where allegations of violence, abuse, neglect, exploitation or discrimination have been made, as well as information on how to give feedback or make a complaint.</w:t>
      </w:r>
    </w:p>
    <w:p w14:paraId="7F0AFF2B" w14:textId="77777777" w:rsidR="005E71DD" w:rsidRDefault="005E71DD" w:rsidP="00690A8F">
      <w:pPr>
        <w:spacing w:line="276" w:lineRule="auto"/>
      </w:pPr>
    </w:p>
    <w:p w14:paraId="3286BF92" w14:textId="011ADFDE" w:rsidR="00690A8F" w:rsidRPr="00690A8F" w:rsidRDefault="00690A8F" w:rsidP="00690A8F">
      <w:pPr>
        <w:spacing w:line="276" w:lineRule="auto"/>
      </w:pPr>
      <w:r w:rsidRPr="00690A8F">
        <w:t xml:space="preserve">At </w:t>
      </w:r>
      <w:proofErr w:type="spellStart"/>
      <w:r>
        <w:t>Sharnic</w:t>
      </w:r>
      <w:proofErr w:type="spellEnd"/>
      <w:r>
        <w:t xml:space="preserve"> Connect</w:t>
      </w:r>
      <w:r w:rsidRPr="00690A8F">
        <w:t xml:space="preserve">, we aim to create a supportive environment for any person who provides feedback and/or makes complaints. </w:t>
      </w:r>
    </w:p>
    <w:p w14:paraId="2013BD76" w14:textId="77777777" w:rsidR="00690A8F" w:rsidRDefault="00690A8F" w:rsidP="00690A8F">
      <w:pPr>
        <w:spacing w:line="276" w:lineRule="auto"/>
      </w:pPr>
    </w:p>
    <w:p w14:paraId="76702212" w14:textId="63EC0550" w:rsidR="00690A8F" w:rsidRPr="00690A8F" w:rsidRDefault="00690A8F" w:rsidP="00690A8F">
      <w:pPr>
        <w:spacing w:line="276" w:lineRule="auto"/>
      </w:pPr>
      <w:r w:rsidRPr="00690A8F">
        <w:t>We will support the Participant where they request assistance, by providing the information on the type</w:t>
      </w:r>
      <w:r w:rsidR="005E71DD">
        <w:t>s</w:t>
      </w:r>
      <w:r w:rsidRPr="00690A8F">
        <w:t xml:space="preserve"> of individual advocacy.</w:t>
      </w:r>
    </w:p>
    <w:p w14:paraId="3D4A9A0C" w14:textId="77777777" w:rsidR="00690A8F" w:rsidRDefault="00690A8F" w:rsidP="00690A8F">
      <w:pPr>
        <w:spacing w:line="276" w:lineRule="auto"/>
      </w:pPr>
    </w:p>
    <w:p w14:paraId="46D80B2B" w14:textId="30580F2A" w:rsidR="00690A8F" w:rsidRPr="00690A8F" w:rsidRDefault="00690A8F" w:rsidP="00690A8F">
      <w:pPr>
        <w:spacing w:line="276" w:lineRule="auto"/>
      </w:pPr>
      <w:r w:rsidRPr="00690A8F">
        <w:t xml:space="preserve">A confirmation will be obtained from the Participant / Participant’s representative to authorise the advocate to act on behalf of the participant. </w:t>
      </w:r>
      <w:r w:rsidRPr="00690A8F">
        <w:rPr>
          <w:u w:val="single"/>
        </w:rPr>
        <w:t>‘Authority to engage an advocate’</w:t>
      </w:r>
      <w:r w:rsidRPr="00690A8F">
        <w:t xml:space="preserve"> form will be signed by the Participant.</w:t>
      </w:r>
    </w:p>
    <w:p w14:paraId="327E2EA9" w14:textId="77777777" w:rsidR="00690A8F" w:rsidRDefault="00690A8F" w:rsidP="00690A8F">
      <w:pPr>
        <w:spacing w:line="276" w:lineRule="auto"/>
      </w:pPr>
    </w:p>
    <w:p w14:paraId="6931498F" w14:textId="72048563" w:rsidR="00690A8F" w:rsidRPr="00690A8F" w:rsidRDefault="00690A8F" w:rsidP="00690A8F">
      <w:pPr>
        <w:spacing w:line="276" w:lineRule="auto"/>
      </w:pPr>
      <w:r w:rsidRPr="00690A8F">
        <w:t>The </w:t>
      </w:r>
      <w:hyperlink r:id="rId27" w:tgtFrame="_blank" w:history="1">
        <w:r w:rsidRPr="00690A8F">
          <w:rPr>
            <w:rStyle w:val="Hyperlink"/>
          </w:rPr>
          <w:t>National Disability Insurance Scheme Act 2013 </w:t>
        </w:r>
      </w:hyperlink>
      <w:r w:rsidRPr="00690A8F">
        <w:t>defines an independent advocate, in relation to a person with a disability, to mean a person who:</w:t>
      </w:r>
    </w:p>
    <w:p w14:paraId="22DFE418" w14:textId="77777777" w:rsidR="00690A8F" w:rsidRPr="00690A8F" w:rsidRDefault="00690A8F" w:rsidP="00690A8F">
      <w:pPr>
        <w:pStyle w:val="ListParagraph"/>
        <w:numPr>
          <w:ilvl w:val="0"/>
          <w:numId w:val="11"/>
        </w:numPr>
        <w:spacing w:line="276" w:lineRule="auto"/>
      </w:pPr>
      <w:r w:rsidRPr="00690A8F">
        <w:t>is independent of the Agency, the Commission and any NDIS providers providing supports or services to the person with a disability</w:t>
      </w:r>
    </w:p>
    <w:p w14:paraId="023E2AD7" w14:textId="77777777" w:rsidR="00690A8F" w:rsidRPr="00690A8F" w:rsidRDefault="00690A8F" w:rsidP="00690A8F">
      <w:pPr>
        <w:pStyle w:val="ListParagraph"/>
        <w:numPr>
          <w:ilvl w:val="0"/>
          <w:numId w:val="11"/>
        </w:numPr>
        <w:spacing w:line="276" w:lineRule="auto"/>
      </w:pPr>
      <w:r w:rsidRPr="00690A8F">
        <w:t>provides independent advocacy for the person with a disability, to assist the person with a disability to exercise choice and control and to have their voice heard in matters that affect them</w:t>
      </w:r>
    </w:p>
    <w:p w14:paraId="25FE1D79" w14:textId="77777777" w:rsidR="00690A8F" w:rsidRPr="00690A8F" w:rsidRDefault="00690A8F" w:rsidP="00690A8F">
      <w:pPr>
        <w:pStyle w:val="ListParagraph"/>
        <w:numPr>
          <w:ilvl w:val="0"/>
          <w:numId w:val="11"/>
        </w:numPr>
        <w:spacing w:line="276" w:lineRule="auto"/>
      </w:pPr>
      <w:r w:rsidRPr="00690A8F">
        <w:t>acts at the direction of the person with a disability, reflecting the person with a disability’s expressed wishes, will, preferences and rights</w:t>
      </w:r>
    </w:p>
    <w:p w14:paraId="20BD7A9C" w14:textId="77777777" w:rsidR="00690A8F" w:rsidRPr="00690A8F" w:rsidRDefault="00690A8F" w:rsidP="00690A8F">
      <w:pPr>
        <w:pStyle w:val="ListParagraph"/>
        <w:numPr>
          <w:ilvl w:val="0"/>
          <w:numId w:val="11"/>
        </w:numPr>
        <w:spacing w:line="276" w:lineRule="auto"/>
      </w:pPr>
      <w:r w:rsidRPr="00690A8F">
        <w:t>is free of relevant conflicts of interest.</w:t>
      </w:r>
    </w:p>
    <w:p w14:paraId="2339810C" w14:textId="77777777" w:rsidR="00690A8F" w:rsidRDefault="00690A8F" w:rsidP="00690A8F">
      <w:pPr>
        <w:spacing w:line="276" w:lineRule="auto"/>
      </w:pPr>
    </w:p>
    <w:p w14:paraId="20158060" w14:textId="553311AA" w:rsidR="00690A8F" w:rsidRPr="00690A8F" w:rsidRDefault="00690A8F" w:rsidP="00690A8F">
      <w:pPr>
        <w:spacing w:line="276" w:lineRule="auto"/>
      </w:pPr>
      <w:r w:rsidRPr="00690A8F">
        <w:t>The Act acknowledges the important role of advocates (including independent advocates) and other representatives of persons with disability; and requires registered NDIS providers to cooperate with, and facilitate arrangements for, advocates (including independent advocates) and other representatives of persons with disability who are affected by complaints or incidents and who wish to be independently supported in that process by an advocate or other representative.</w:t>
      </w:r>
    </w:p>
    <w:p w14:paraId="76B8F558" w14:textId="77777777" w:rsidR="00690A8F" w:rsidRDefault="00690A8F" w:rsidP="00690A8F">
      <w:pPr>
        <w:spacing w:line="276" w:lineRule="auto"/>
      </w:pPr>
    </w:p>
    <w:p w14:paraId="73EAA436" w14:textId="70187E7A" w:rsidR="00690A8F" w:rsidRPr="00690A8F" w:rsidRDefault="00690A8F" w:rsidP="00690A8F">
      <w:pPr>
        <w:spacing w:line="276" w:lineRule="auto"/>
      </w:pPr>
      <w:r w:rsidRPr="00690A8F">
        <w:t>For further information on disability advocacy and finding a disability advocate, see: the </w:t>
      </w:r>
      <w:hyperlink r:id="rId28" w:tgtFrame="_blank" w:history="1">
        <w:r w:rsidRPr="00690A8F">
          <w:rPr>
            <w:rStyle w:val="Hyperlink"/>
          </w:rPr>
          <w:t>Disability Advocacy Finder</w:t>
        </w:r>
      </w:hyperlink>
      <w:r w:rsidRPr="00690A8F">
        <w:t>.</w:t>
      </w:r>
    </w:p>
    <w:p w14:paraId="1DCFFCB2" w14:textId="77777777" w:rsidR="00690A8F" w:rsidRPr="00EF2700" w:rsidRDefault="00690A8F" w:rsidP="00690A8F">
      <w:pPr>
        <w:spacing w:line="276" w:lineRule="auto"/>
      </w:pPr>
    </w:p>
    <w:p w14:paraId="66C72B47" w14:textId="77777777" w:rsidR="00EF2700" w:rsidRPr="00EF2700" w:rsidRDefault="00EF2700" w:rsidP="00EF2700"/>
    <w:p w14:paraId="6ACD50D2" w14:textId="61A28651" w:rsidR="00EF2700" w:rsidRDefault="00EF2700" w:rsidP="00F84CE8"/>
    <w:p w14:paraId="3307BF59" w14:textId="30A927E2" w:rsidR="00690A8F" w:rsidRDefault="00690A8F">
      <w:r>
        <w:br w:type="page"/>
      </w:r>
    </w:p>
    <w:p w14:paraId="646BC6C4" w14:textId="15B539DA" w:rsidR="00EF2700" w:rsidRDefault="00EF2700" w:rsidP="00F84CE8"/>
    <w:p w14:paraId="64792235" w14:textId="7602787F" w:rsidR="00690A8F" w:rsidRDefault="00690A8F" w:rsidP="00690A8F">
      <w:pPr>
        <w:pStyle w:val="Heading1"/>
      </w:pPr>
      <w:bookmarkStart w:id="9" w:name="_Toc67410942"/>
      <w:r>
        <w:t>Conflict of Interest Policy</w:t>
      </w:r>
      <w:bookmarkEnd w:id="9"/>
    </w:p>
    <w:p w14:paraId="57D5A270" w14:textId="39C577BB" w:rsidR="00690A8F" w:rsidRDefault="00690A8F" w:rsidP="00F84CE8"/>
    <w:p w14:paraId="4E594003" w14:textId="3572D96E" w:rsidR="00690A8F" w:rsidRPr="00690A8F" w:rsidRDefault="00690A8F" w:rsidP="00690A8F">
      <w:pPr>
        <w:spacing w:line="276" w:lineRule="auto"/>
      </w:pPr>
      <w:proofErr w:type="spellStart"/>
      <w:r>
        <w:t>Sharnic</w:t>
      </w:r>
      <w:proofErr w:type="spellEnd"/>
      <w:r>
        <w:t xml:space="preserve"> Connect</w:t>
      </w:r>
      <w:r w:rsidRPr="00690A8F">
        <w:t xml:space="preserve"> is committed to manag</w:t>
      </w:r>
      <w:r w:rsidR="005E71DD">
        <w:t>ing</w:t>
      </w:r>
      <w:r w:rsidRPr="00690A8F">
        <w:t xml:space="preserve"> conflicts of interest in an open and transparent manner at all levels in the organisation</w:t>
      </w:r>
      <w:r w:rsidR="005E71DD">
        <w:t>,</w:t>
      </w:r>
      <w:r w:rsidRPr="00690A8F">
        <w:t xml:space="preserve"> and </w:t>
      </w:r>
      <w:r w:rsidR="005E71DD">
        <w:t xml:space="preserve">to </w:t>
      </w:r>
      <w:r w:rsidRPr="00690A8F">
        <w:t>comply</w:t>
      </w:r>
      <w:r w:rsidR="005E71DD">
        <w:t>ing</w:t>
      </w:r>
      <w:r w:rsidRPr="00690A8F">
        <w:t xml:space="preserve"> with NDIS rules and other obligations.</w:t>
      </w:r>
    </w:p>
    <w:p w14:paraId="605A2BEC" w14:textId="77777777" w:rsidR="00690A8F" w:rsidRDefault="00690A8F" w:rsidP="00690A8F">
      <w:pPr>
        <w:spacing w:line="276" w:lineRule="auto"/>
      </w:pPr>
    </w:p>
    <w:p w14:paraId="50F991B9" w14:textId="0736E775" w:rsidR="00690A8F" w:rsidRPr="00690A8F" w:rsidRDefault="00690A8F" w:rsidP="00690A8F">
      <w:pPr>
        <w:spacing w:line="276" w:lineRule="auto"/>
      </w:pPr>
      <w:r w:rsidRPr="00690A8F">
        <w:t>“Conflict of interest occurs when an individual or an NDIS provider is in a position to exploit their own professional or official capacity for a personal or corporate benefit (other than in the usual course of charging fees for services or supports rendered).”</w:t>
      </w:r>
      <w:r w:rsidRPr="00690A8F">
        <w:rPr>
          <w:u w:val="single"/>
        </w:rPr>
        <w:t xml:space="preserve"> *</w:t>
      </w:r>
    </w:p>
    <w:p w14:paraId="11584FDC" w14:textId="77777777" w:rsidR="00690A8F" w:rsidRPr="00690A8F" w:rsidRDefault="00690A8F" w:rsidP="00690A8F">
      <w:pPr>
        <w:spacing w:line="276" w:lineRule="auto"/>
      </w:pPr>
      <w:r w:rsidRPr="00690A8F">
        <w:rPr>
          <w:u w:val="single"/>
        </w:rPr>
        <w:t xml:space="preserve">* The </w:t>
      </w:r>
      <w:hyperlink r:id="rId29" w:tgtFrame="_blank" w:history="1">
        <w:r w:rsidRPr="00690A8F">
          <w:rPr>
            <w:rStyle w:val="Hyperlink"/>
          </w:rPr>
          <w:t>NDIS</w:t>
        </w:r>
      </w:hyperlink>
      <w:r w:rsidRPr="00690A8F">
        <w:rPr>
          <w:u w:val="single"/>
        </w:rPr>
        <w:t xml:space="preserve"> Code of Conduct - 2018 </w:t>
      </w:r>
    </w:p>
    <w:p w14:paraId="75D0C3BB" w14:textId="77777777" w:rsidR="00690A8F" w:rsidRDefault="00690A8F" w:rsidP="00690A8F">
      <w:pPr>
        <w:spacing w:line="276" w:lineRule="auto"/>
      </w:pPr>
    </w:p>
    <w:p w14:paraId="03FC62BF" w14:textId="23441F5C" w:rsidR="00690A8F" w:rsidRPr="00690A8F" w:rsidRDefault="00690A8F" w:rsidP="00690A8F">
      <w:pPr>
        <w:spacing w:line="276" w:lineRule="auto"/>
      </w:pPr>
      <w:r w:rsidRPr="00690A8F">
        <w:t>A conflict of interest may affect the way a person acts, decisions they make</w:t>
      </w:r>
      <w:r w:rsidR="00A6040A">
        <w:t>,</w:t>
      </w:r>
      <w:r w:rsidRPr="00690A8F">
        <w:t xml:space="preserve"> or the way they vote on group decisions.</w:t>
      </w:r>
    </w:p>
    <w:p w14:paraId="29F784EB" w14:textId="77777777" w:rsidR="00690A8F" w:rsidRDefault="00690A8F" w:rsidP="00690A8F">
      <w:pPr>
        <w:spacing w:line="276" w:lineRule="auto"/>
      </w:pPr>
    </w:p>
    <w:p w14:paraId="0464F93B" w14:textId="64F1C3F5" w:rsidR="00690A8F" w:rsidRPr="00690A8F" w:rsidRDefault="00690A8F" w:rsidP="00690A8F">
      <w:pPr>
        <w:spacing w:line="276" w:lineRule="auto"/>
      </w:pPr>
      <w:r w:rsidRPr="00690A8F">
        <w:t>We will ensure that each participant will be treated equally, and no participant will be given preferential treatment above another in the receipt or provision of supports.</w:t>
      </w:r>
    </w:p>
    <w:p w14:paraId="30B9F69F" w14:textId="2B9A66FF" w:rsidR="00690A8F" w:rsidRPr="00690A8F" w:rsidRDefault="00690A8F" w:rsidP="00690A8F">
      <w:pPr>
        <w:spacing w:line="276" w:lineRule="auto"/>
      </w:pPr>
      <w:proofErr w:type="spellStart"/>
      <w:r>
        <w:t>Sharnic</w:t>
      </w:r>
      <w:proofErr w:type="spellEnd"/>
      <w:r>
        <w:t xml:space="preserve"> Connect</w:t>
      </w:r>
      <w:r w:rsidRPr="00690A8F">
        <w:t xml:space="preserve"> will act proactively to manage perceived and actual conflicts of interest through development and maintenance of organisational policies to ensure that personal or individual interests do not impact on the organisation's services, activities or decisions.</w:t>
      </w:r>
    </w:p>
    <w:p w14:paraId="6936EF5A" w14:textId="77777777" w:rsidR="00690A8F" w:rsidRPr="00690A8F" w:rsidRDefault="00690A8F" w:rsidP="00690A8F">
      <w:pPr>
        <w:spacing w:line="276" w:lineRule="auto"/>
      </w:pPr>
      <w:r w:rsidRPr="00690A8F">
        <w:t>We also will:</w:t>
      </w:r>
    </w:p>
    <w:p w14:paraId="7B89355F" w14:textId="77777777" w:rsidR="00690A8F" w:rsidRPr="00690A8F" w:rsidRDefault="00690A8F" w:rsidP="00690A8F">
      <w:pPr>
        <w:pStyle w:val="ListParagraph"/>
        <w:numPr>
          <w:ilvl w:val="0"/>
          <w:numId w:val="12"/>
        </w:numPr>
        <w:spacing w:line="276" w:lineRule="auto"/>
      </w:pPr>
      <w:r w:rsidRPr="00690A8F">
        <w:t xml:space="preserve">ensure our organisational or ethical values do not impede a participant’s right </w:t>
      </w:r>
      <w:proofErr w:type="gramStart"/>
      <w:r w:rsidRPr="00690A8F">
        <w:t>to choice</w:t>
      </w:r>
      <w:proofErr w:type="gramEnd"/>
      <w:r w:rsidRPr="00690A8F">
        <w:t xml:space="preserve"> and control</w:t>
      </w:r>
    </w:p>
    <w:p w14:paraId="59D16A02" w14:textId="77777777" w:rsidR="00690A8F" w:rsidRPr="00690A8F" w:rsidRDefault="00690A8F" w:rsidP="00690A8F">
      <w:pPr>
        <w:pStyle w:val="ListParagraph"/>
        <w:numPr>
          <w:ilvl w:val="0"/>
          <w:numId w:val="12"/>
        </w:numPr>
        <w:spacing w:line="276" w:lineRule="auto"/>
      </w:pPr>
      <w:r w:rsidRPr="00690A8F">
        <w:t>manage, document and report on individual conflicts as they arise</w:t>
      </w:r>
    </w:p>
    <w:p w14:paraId="51DCA92A" w14:textId="0773C1D9" w:rsidR="00690A8F" w:rsidRPr="00690A8F" w:rsidRDefault="00690A8F" w:rsidP="00690A8F">
      <w:pPr>
        <w:pStyle w:val="ListParagraph"/>
        <w:numPr>
          <w:ilvl w:val="0"/>
          <w:numId w:val="12"/>
        </w:numPr>
        <w:spacing w:line="276" w:lineRule="auto"/>
      </w:pPr>
      <w:r w:rsidRPr="00690A8F">
        <w:t>ensure that advice to a participant about support options (including those not delivered directly by the Provider) is transparent and promotes choice and control</w:t>
      </w:r>
      <w:r w:rsidR="00A6040A">
        <w:t>.</w:t>
      </w:r>
    </w:p>
    <w:p w14:paraId="0C9FF2E3" w14:textId="77777777" w:rsidR="00690A8F" w:rsidRDefault="00690A8F" w:rsidP="00690A8F">
      <w:pPr>
        <w:spacing w:line="276" w:lineRule="auto"/>
      </w:pPr>
    </w:p>
    <w:p w14:paraId="19529351" w14:textId="51282854" w:rsidR="00690A8F" w:rsidRPr="00690A8F" w:rsidRDefault="00690A8F" w:rsidP="00690A8F">
      <w:pPr>
        <w:spacing w:line="276" w:lineRule="auto"/>
      </w:pPr>
      <w:r w:rsidRPr="00690A8F">
        <w:t>Declaration and management of conflicts of interest are specifically required for management members as part of their legal responsibilities as management members.</w:t>
      </w:r>
    </w:p>
    <w:p w14:paraId="7A9A894D" w14:textId="77777777" w:rsidR="00690A8F" w:rsidRDefault="00690A8F" w:rsidP="00690A8F">
      <w:pPr>
        <w:spacing w:line="276" w:lineRule="auto"/>
      </w:pPr>
    </w:p>
    <w:p w14:paraId="0FEA42DA" w14:textId="6F35B62B" w:rsidR="00690A8F" w:rsidRPr="00690A8F" w:rsidRDefault="00690A8F" w:rsidP="00690A8F">
      <w:pPr>
        <w:spacing w:line="276" w:lineRule="auto"/>
      </w:pPr>
      <w:r w:rsidRPr="00690A8F">
        <w:t>Our management team, employees, and workers:</w:t>
      </w:r>
    </w:p>
    <w:p w14:paraId="2913500E" w14:textId="77777777" w:rsidR="00690A8F" w:rsidRPr="00690A8F" w:rsidRDefault="00690A8F" w:rsidP="00690A8F">
      <w:pPr>
        <w:pStyle w:val="ListParagraph"/>
        <w:numPr>
          <w:ilvl w:val="0"/>
          <w:numId w:val="13"/>
        </w:numPr>
        <w:spacing w:line="276" w:lineRule="auto"/>
      </w:pPr>
      <w:r w:rsidRPr="00690A8F">
        <w:t>are always required to act in the interests of the organisation, and to notify the organisation when this conflicts with other interests or commitments</w:t>
      </w:r>
    </w:p>
    <w:p w14:paraId="64F2FF07" w14:textId="6040CC5D" w:rsidR="00690A8F" w:rsidRPr="00690A8F" w:rsidRDefault="00690A8F" w:rsidP="00690A8F">
      <w:pPr>
        <w:pStyle w:val="ListParagraph"/>
        <w:numPr>
          <w:ilvl w:val="0"/>
          <w:numId w:val="13"/>
        </w:numPr>
        <w:spacing w:line="276" w:lineRule="auto"/>
      </w:pPr>
      <w:r w:rsidRPr="00690A8F">
        <w:t xml:space="preserve">will present each participant with a range of choices about providers of supports and not only </w:t>
      </w:r>
      <w:proofErr w:type="spellStart"/>
      <w:r>
        <w:t>Sharnic</w:t>
      </w:r>
      <w:proofErr w:type="spellEnd"/>
      <w:r>
        <w:t xml:space="preserve"> Connect</w:t>
      </w:r>
      <w:r w:rsidRPr="00690A8F">
        <w:t xml:space="preserve"> </w:t>
      </w:r>
    </w:p>
    <w:p w14:paraId="592E967E" w14:textId="3723441C" w:rsidR="00690A8F" w:rsidRPr="00690A8F" w:rsidRDefault="00690A8F" w:rsidP="00690A8F">
      <w:pPr>
        <w:pStyle w:val="ListParagraph"/>
        <w:numPr>
          <w:ilvl w:val="0"/>
          <w:numId w:val="13"/>
        </w:numPr>
        <w:spacing w:line="276" w:lineRule="auto"/>
      </w:pPr>
      <w:r w:rsidRPr="00690A8F">
        <w:t xml:space="preserve">will not seek to influence the customer to select </w:t>
      </w:r>
      <w:proofErr w:type="spellStart"/>
      <w:r>
        <w:t>Sharnic</w:t>
      </w:r>
      <w:proofErr w:type="spellEnd"/>
      <w:r>
        <w:t xml:space="preserve"> Connect</w:t>
      </w:r>
    </w:p>
    <w:p w14:paraId="6B504FA4" w14:textId="77777777" w:rsidR="00690A8F" w:rsidRPr="00690A8F" w:rsidRDefault="00690A8F" w:rsidP="00690A8F">
      <w:pPr>
        <w:pStyle w:val="ListParagraph"/>
        <w:numPr>
          <w:ilvl w:val="0"/>
          <w:numId w:val="13"/>
        </w:numPr>
        <w:spacing w:line="276" w:lineRule="auto"/>
      </w:pPr>
      <w:r w:rsidRPr="00690A8F">
        <w:t>will never accept any offer of money, gifts, services or benefits that would cause them to act in a manner contrary to the interests of an NDIS participant</w:t>
      </w:r>
    </w:p>
    <w:p w14:paraId="030C27B0" w14:textId="0F104C20" w:rsidR="00690A8F" w:rsidRPr="00690A8F" w:rsidRDefault="00690A8F" w:rsidP="00A6040A">
      <w:pPr>
        <w:pStyle w:val="ListParagraph"/>
        <w:numPr>
          <w:ilvl w:val="0"/>
          <w:numId w:val="13"/>
        </w:numPr>
        <w:spacing w:line="276" w:lineRule="auto"/>
      </w:pPr>
      <w:r w:rsidRPr="00690A8F">
        <w:lastRenderedPageBreak/>
        <w:t xml:space="preserve">must have no financial or other personal interest that could directly or indirectly influence or compromise the choice of </w:t>
      </w:r>
      <w:proofErr w:type="spellStart"/>
      <w:r>
        <w:t>Sharnic</w:t>
      </w:r>
      <w:proofErr w:type="spellEnd"/>
      <w:r>
        <w:t xml:space="preserve"> Connect</w:t>
      </w:r>
      <w:r w:rsidRPr="00690A8F">
        <w:t xml:space="preserve"> or provision of supports to the Participan</w:t>
      </w:r>
      <w:r w:rsidR="00A6040A">
        <w:t>t</w:t>
      </w:r>
    </w:p>
    <w:tbl>
      <w:tblPr>
        <w:tblW w:w="9638" w:type="dxa"/>
        <w:shd w:val="clear" w:color="auto" w:fill="FFFFFF"/>
        <w:tblCellMar>
          <w:top w:w="15" w:type="dxa"/>
          <w:left w:w="15" w:type="dxa"/>
          <w:bottom w:w="15" w:type="dxa"/>
          <w:right w:w="15" w:type="dxa"/>
        </w:tblCellMar>
        <w:tblLook w:val="04A0" w:firstRow="1" w:lastRow="0" w:firstColumn="1" w:lastColumn="0" w:noHBand="0" w:noVBand="1"/>
      </w:tblPr>
      <w:tblGrid>
        <w:gridCol w:w="9638"/>
      </w:tblGrid>
      <w:tr w:rsidR="00690A8F" w:rsidRPr="00690A8F" w14:paraId="012E1199" w14:textId="77777777" w:rsidTr="00690A8F">
        <w:tc>
          <w:tcPr>
            <w:tcW w:w="0" w:type="auto"/>
            <w:tcBorders>
              <w:top w:val="nil"/>
              <w:left w:val="nil"/>
              <w:bottom w:val="nil"/>
              <w:right w:val="nil"/>
            </w:tcBorders>
            <w:shd w:val="clear" w:color="auto" w:fill="FFFFFF"/>
            <w:hideMark/>
          </w:tcPr>
          <w:p w14:paraId="09030628" w14:textId="7F452284" w:rsidR="00690A8F" w:rsidRPr="00690A8F" w:rsidRDefault="00690A8F" w:rsidP="00690A8F">
            <w:pPr>
              <w:pStyle w:val="ListParagraph"/>
              <w:numPr>
                <w:ilvl w:val="0"/>
                <w:numId w:val="13"/>
              </w:numPr>
              <w:spacing w:line="276" w:lineRule="auto"/>
            </w:pPr>
            <w:r w:rsidRPr="00690A8F">
              <w:t>may accept meals, drinks, or entertainment only if such courtesies are unsolicited, infrequently provided, and reasonable in amount</w:t>
            </w:r>
            <w:r w:rsidR="00A6040A">
              <w:t>.</w:t>
            </w:r>
          </w:p>
          <w:p w14:paraId="57994994" w14:textId="77777777" w:rsidR="00690A8F" w:rsidRDefault="00690A8F" w:rsidP="00690A8F">
            <w:pPr>
              <w:spacing w:line="276" w:lineRule="auto"/>
            </w:pPr>
          </w:p>
          <w:p w14:paraId="540FE76D" w14:textId="1A85616F" w:rsidR="00690A8F" w:rsidRPr="00690A8F" w:rsidRDefault="00690A8F" w:rsidP="00690A8F">
            <w:pPr>
              <w:spacing w:line="276" w:lineRule="auto"/>
            </w:pPr>
            <w:proofErr w:type="spellStart"/>
            <w:r>
              <w:t>Sharnic</w:t>
            </w:r>
            <w:proofErr w:type="spellEnd"/>
            <w:r>
              <w:t xml:space="preserve"> Connect</w:t>
            </w:r>
            <w:r w:rsidRPr="00690A8F">
              <w:t xml:space="preserve"> will ensure that when providing services and supports to the Participant under the NDIS, any conflict of interest is declared and any risks to the Participant are mitigated.</w:t>
            </w:r>
          </w:p>
        </w:tc>
      </w:tr>
    </w:tbl>
    <w:p w14:paraId="5F65DB9E" w14:textId="77777777" w:rsidR="00690A8F" w:rsidRPr="00690A8F" w:rsidRDefault="00690A8F" w:rsidP="00690A8F"/>
    <w:p w14:paraId="678F20FD" w14:textId="09F7A4A3" w:rsidR="00690A8F" w:rsidRDefault="00690A8F" w:rsidP="00F84CE8"/>
    <w:p w14:paraId="7C73B55D" w14:textId="7E019ACE" w:rsidR="00690A8F" w:rsidRDefault="00690A8F">
      <w:r>
        <w:br w:type="page"/>
      </w:r>
    </w:p>
    <w:p w14:paraId="1E9CD1F1" w14:textId="012EBCD5" w:rsidR="00690A8F" w:rsidRDefault="00690A8F" w:rsidP="00F84CE8"/>
    <w:p w14:paraId="790EE648" w14:textId="6479BA32" w:rsidR="00690A8F" w:rsidRDefault="00690A8F" w:rsidP="00690A8F">
      <w:pPr>
        <w:pStyle w:val="Heading1"/>
      </w:pPr>
      <w:bookmarkStart w:id="10" w:name="_Toc67410943"/>
      <w:r>
        <w:t>Provider Contact Details</w:t>
      </w:r>
      <w:bookmarkEnd w:id="10"/>
    </w:p>
    <w:p w14:paraId="2CE8EAC1" w14:textId="7E82B8BD" w:rsidR="00690A8F" w:rsidRDefault="00690A8F" w:rsidP="00F84CE8"/>
    <w:tbl>
      <w:tblPr>
        <w:tblStyle w:val="TableGrid"/>
        <w:tblW w:w="0" w:type="auto"/>
        <w:tblLook w:val="04A0" w:firstRow="1" w:lastRow="0" w:firstColumn="1" w:lastColumn="0" w:noHBand="0" w:noVBand="1"/>
      </w:tblPr>
      <w:tblGrid>
        <w:gridCol w:w="3964"/>
        <w:gridCol w:w="5052"/>
      </w:tblGrid>
      <w:tr w:rsidR="00690A8F" w14:paraId="0B4B974B" w14:textId="77777777" w:rsidTr="00690A8F">
        <w:trPr>
          <w:trHeight w:val="703"/>
        </w:trPr>
        <w:tc>
          <w:tcPr>
            <w:tcW w:w="3964" w:type="dxa"/>
          </w:tcPr>
          <w:p w14:paraId="0CCB3AC2" w14:textId="3FF471F2" w:rsidR="00690A8F" w:rsidRPr="00690A8F" w:rsidRDefault="00690A8F" w:rsidP="00F84CE8">
            <w:pPr>
              <w:rPr>
                <w:b/>
                <w:bCs/>
              </w:rPr>
            </w:pPr>
            <w:r w:rsidRPr="00690A8F">
              <w:rPr>
                <w:b/>
                <w:bCs/>
              </w:rPr>
              <w:t>Contact name</w:t>
            </w:r>
            <w:r>
              <w:rPr>
                <w:b/>
                <w:bCs/>
              </w:rPr>
              <w:t>:</w:t>
            </w:r>
          </w:p>
        </w:tc>
        <w:tc>
          <w:tcPr>
            <w:tcW w:w="5052" w:type="dxa"/>
          </w:tcPr>
          <w:p w14:paraId="6B99EDFB" w14:textId="58B55C0F" w:rsidR="00690A8F" w:rsidRDefault="00644230" w:rsidP="00F84CE8">
            <w:r>
              <w:t>Nicole Gadd</w:t>
            </w:r>
          </w:p>
        </w:tc>
      </w:tr>
      <w:tr w:rsidR="00690A8F" w14:paraId="54081F89" w14:textId="77777777" w:rsidTr="00690A8F">
        <w:trPr>
          <w:trHeight w:val="684"/>
        </w:trPr>
        <w:tc>
          <w:tcPr>
            <w:tcW w:w="3964" w:type="dxa"/>
          </w:tcPr>
          <w:p w14:paraId="6DF7DB4E" w14:textId="1FC43924" w:rsidR="00690A8F" w:rsidRPr="00690A8F" w:rsidRDefault="00690A8F" w:rsidP="00F84CE8">
            <w:pPr>
              <w:rPr>
                <w:b/>
                <w:bCs/>
              </w:rPr>
            </w:pPr>
            <w:r w:rsidRPr="00690A8F">
              <w:rPr>
                <w:b/>
                <w:bCs/>
              </w:rPr>
              <w:t>Phone</w:t>
            </w:r>
            <w:r>
              <w:rPr>
                <w:b/>
                <w:bCs/>
              </w:rPr>
              <w:t>:</w:t>
            </w:r>
          </w:p>
        </w:tc>
        <w:tc>
          <w:tcPr>
            <w:tcW w:w="5052" w:type="dxa"/>
          </w:tcPr>
          <w:p w14:paraId="58A52EFA" w14:textId="01F2F2C0" w:rsidR="00690A8F" w:rsidRDefault="00690A8F" w:rsidP="00F84CE8">
            <w:r>
              <w:t>1300… …</w:t>
            </w:r>
          </w:p>
        </w:tc>
      </w:tr>
      <w:tr w:rsidR="00690A8F" w14:paraId="6FCC6837" w14:textId="77777777" w:rsidTr="00690A8F">
        <w:trPr>
          <w:trHeight w:val="567"/>
        </w:trPr>
        <w:tc>
          <w:tcPr>
            <w:tcW w:w="3964" w:type="dxa"/>
          </w:tcPr>
          <w:p w14:paraId="56AEA821" w14:textId="45D0E6F4" w:rsidR="00690A8F" w:rsidRPr="00690A8F" w:rsidRDefault="00690A8F" w:rsidP="00F84CE8">
            <w:pPr>
              <w:rPr>
                <w:b/>
                <w:bCs/>
              </w:rPr>
            </w:pPr>
            <w:r w:rsidRPr="00690A8F">
              <w:rPr>
                <w:b/>
                <w:bCs/>
              </w:rPr>
              <w:t>Email</w:t>
            </w:r>
            <w:r>
              <w:rPr>
                <w:b/>
                <w:bCs/>
              </w:rPr>
              <w:t>:</w:t>
            </w:r>
          </w:p>
        </w:tc>
        <w:tc>
          <w:tcPr>
            <w:tcW w:w="5052" w:type="dxa"/>
          </w:tcPr>
          <w:p w14:paraId="0574E045" w14:textId="4D1386CC" w:rsidR="00690A8F" w:rsidRDefault="00C02BC0" w:rsidP="00F84CE8">
            <w:hyperlink r:id="rId30" w:history="1">
              <w:r w:rsidR="00644230" w:rsidRPr="0059019B">
                <w:rPr>
                  <w:rStyle w:val="Hyperlink"/>
                </w:rPr>
                <w:t>hello@sharnicconnect.com.au</w:t>
              </w:r>
            </w:hyperlink>
          </w:p>
        </w:tc>
      </w:tr>
      <w:tr w:rsidR="00690A8F" w14:paraId="26BE11E7" w14:textId="77777777" w:rsidTr="00690A8F">
        <w:trPr>
          <w:trHeight w:val="575"/>
        </w:trPr>
        <w:tc>
          <w:tcPr>
            <w:tcW w:w="3964" w:type="dxa"/>
          </w:tcPr>
          <w:p w14:paraId="0FC70C2E" w14:textId="7A39066A" w:rsidR="00690A8F" w:rsidRPr="00690A8F" w:rsidRDefault="00690A8F" w:rsidP="00F84CE8">
            <w:pPr>
              <w:rPr>
                <w:b/>
                <w:bCs/>
              </w:rPr>
            </w:pPr>
            <w:r w:rsidRPr="00690A8F">
              <w:rPr>
                <w:b/>
                <w:bCs/>
              </w:rPr>
              <w:t>Website</w:t>
            </w:r>
            <w:r>
              <w:rPr>
                <w:b/>
                <w:bCs/>
              </w:rPr>
              <w:t>:</w:t>
            </w:r>
          </w:p>
        </w:tc>
        <w:tc>
          <w:tcPr>
            <w:tcW w:w="5052" w:type="dxa"/>
          </w:tcPr>
          <w:p w14:paraId="622B0079" w14:textId="0F46F3CC" w:rsidR="00690A8F" w:rsidRDefault="00C02BC0" w:rsidP="00F84CE8">
            <w:hyperlink r:id="rId31" w:history="1">
              <w:r w:rsidR="00644230" w:rsidRPr="0059019B">
                <w:rPr>
                  <w:rStyle w:val="Hyperlink"/>
                </w:rPr>
                <w:t>www.sharnicconnect.com.au</w:t>
              </w:r>
            </w:hyperlink>
          </w:p>
        </w:tc>
      </w:tr>
      <w:tr w:rsidR="00690A8F" w14:paraId="6AAEF266" w14:textId="77777777" w:rsidTr="00690A8F">
        <w:trPr>
          <w:trHeight w:val="555"/>
        </w:trPr>
        <w:tc>
          <w:tcPr>
            <w:tcW w:w="3964" w:type="dxa"/>
          </w:tcPr>
          <w:p w14:paraId="64C18CA1" w14:textId="78B8004C" w:rsidR="00690A8F" w:rsidRPr="00690A8F" w:rsidRDefault="00690A8F" w:rsidP="00F84CE8">
            <w:pPr>
              <w:rPr>
                <w:b/>
                <w:bCs/>
              </w:rPr>
            </w:pPr>
            <w:r w:rsidRPr="00690A8F">
              <w:rPr>
                <w:b/>
                <w:bCs/>
              </w:rPr>
              <w:t>Address</w:t>
            </w:r>
            <w:r>
              <w:rPr>
                <w:b/>
                <w:bCs/>
              </w:rPr>
              <w:t>:</w:t>
            </w:r>
          </w:p>
        </w:tc>
        <w:tc>
          <w:tcPr>
            <w:tcW w:w="5052" w:type="dxa"/>
          </w:tcPr>
          <w:p w14:paraId="703CE1CA" w14:textId="62B55738" w:rsidR="00690A8F" w:rsidRDefault="00644230" w:rsidP="00F84CE8">
            <w:r>
              <w:t>49 Keilor Park Drive, Keilor Park, VIC, 3042</w:t>
            </w:r>
          </w:p>
        </w:tc>
      </w:tr>
      <w:tr w:rsidR="00690A8F" w14:paraId="7522369F" w14:textId="77777777" w:rsidTr="00690A8F">
        <w:trPr>
          <w:trHeight w:val="691"/>
        </w:trPr>
        <w:tc>
          <w:tcPr>
            <w:tcW w:w="3964" w:type="dxa"/>
          </w:tcPr>
          <w:p w14:paraId="5496222C" w14:textId="45F0641D" w:rsidR="00690A8F" w:rsidRPr="00690A8F" w:rsidRDefault="00690A8F" w:rsidP="00F84CE8">
            <w:pPr>
              <w:rPr>
                <w:b/>
                <w:bCs/>
              </w:rPr>
            </w:pPr>
            <w:r w:rsidRPr="00690A8F">
              <w:rPr>
                <w:b/>
                <w:bCs/>
              </w:rPr>
              <w:t>Postal Address</w:t>
            </w:r>
            <w:r>
              <w:rPr>
                <w:b/>
                <w:bCs/>
              </w:rPr>
              <w:t>:</w:t>
            </w:r>
          </w:p>
        </w:tc>
        <w:tc>
          <w:tcPr>
            <w:tcW w:w="5052" w:type="dxa"/>
          </w:tcPr>
          <w:p w14:paraId="1EA9DA23" w14:textId="4A2A6F8C" w:rsidR="00690A8F" w:rsidRDefault="00644230" w:rsidP="00F84CE8">
            <w:r>
              <w:t>PO Box 1302, Bakery Hill, VIC, 3354</w:t>
            </w:r>
          </w:p>
        </w:tc>
      </w:tr>
      <w:tr w:rsidR="00690A8F" w14:paraId="17D64A71" w14:textId="77777777" w:rsidTr="00690A8F">
        <w:tc>
          <w:tcPr>
            <w:tcW w:w="3964" w:type="dxa"/>
          </w:tcPr>
          <w:p w14:paraId="3C965DA9" w14:textId="323D73CB" w:rsidR="00690A8F" w:rsidRPr="00690A8F" w:rsidRDefault="00690A8F" w:rsidP="00F84CE8">
            <w:pPr>
              <w:rPr>
                <w:b/>
                <w:bCs/>
              </w:rPr>
            </w:pPr>
            <w:r w:rsidRPr="00690A8F">
              <w:rPr>
                <w:b/>
                <w:bCs/>
              </w:rPr>
              <w:t xml:space="preserve">Alternative Contact Person </w:t>
            </w:r>
            <w:r w:rsidRPr="00690A8F">
              <w:rPr>
                <w:i/>
                <w:iCs/>
              </w:rPr>
              <w:t>(name and number)</w:t>
            </w:r>
            <w:r>
              <w:rPr>
                <w:b/>
                <w:bCs/>
              </w:rPr>
              <w:t>:</w:t>
            </w:r>
          </w:p>
        </w:tc>
        <w:tc>
          <w:tcPr>
            <w:tcW w:w="5052" w:type="dxa"/>
          </w:tcPr>
          <w:p w14:paraId="6F93E572" w14:textId="77777777" w:rsidR="00690A8F" w:rsidRDefault="00690A8F" w:rsidP="00F84CE8"/>
        </w:tc>
      </w:tr>
    </w:tbl>
    <w:p w14:paraId="77F62790" w14:textId="40997F12" w:rsidR="00690A8F" w:rsidRDefault="00690A8F" w:rsidP="00F84CE8"/>
    <w:p w14:paraId="69690031" w14:textId="49B64E54" w:rsidR="00644230" w:rsidRPr="00644230" w:rsidRDefault="00644230" w:rsidP="00644230">
      <w:pPr>
        <w:spacing w:line="276" w:lineRule="auto"/>
      </w:pPr>
      <w:r w:rsidRPr="00644230">
        <w:t xml:space="preserve">At </w:t>
      </w:r>
      <w:proofErr w:type="spellStart"/>
      <w:r>
        <w:t>Sharnic</w:t>
      </w:r>
      <w:proofErr w:type="spellEnd"/>
      <w:r>
        <w:t xml:space="preserve"> Connect</w:t>
      </w:r>
      <w:r w:rsidRPr="00644230">
        <w:t>,</w:t>
      </w:r>
      <w:r>
        <w:t xml:space="preserve"> </w:t>
      </w:r>
      <w:r w:rsidRPr="00644230">
        <w:t>we will provide an interpreter if required for communication with the participant and respect to work with participant’s interpreter or representatives.</w:t>
      </w:r>
    </w:p>
    <w:p w14:paraId="5BACA44A" w14:textId="0927810E" w:rsidR="00644230" w:rsidRDefault="00644230" w:rsidP="00F84CE8"/>
    <w:p w14:paraId="4B8EA537" w14:textId="3A65127C" w:rsidR="00644230" w:rsidRDefault="00644230">
      <w:r>
        <w:br w:type="page"/>
      </w:r>
    </w:p>
    <w:p w14:paraId="52830147" w14:textId="71E7C767" w:rsidR="00644230" w:rsidRDefault="00644230" w:rsidP="00F84CE8"/>
    <w:p w14:paraId="63D9A0EB" w14:textId="2985DC7B" w:rsidR="00644230" w:rsidRDefault="00644230" w:rsidP="00644230">
      <w:pPr>
        <w:pStyle w:val="Heading1"/>
      </w:pPr>
      <w:bookmarkStart w:id="11" w:name="_Toc67410944"/>
      <w:r>
        <w:t>Acknowledgment</w:t>
      </w:r>
      <w:bookmarkEnd w:id="11"/>
    </w:p>
    <w:p w14:paraId="0F681727" w14:textId="77777777" w:rsidR="00644230" w:rsidRPr="00644230" w:rsidRDefault="00644230" w:rsidP="00644230"/>
    <w:p w14:paraId="1F64D8FF" w14:textId="7AE566E8" w:rsidR="00644230" w:rsidRDefault="00644230" w:rsidP="00F84CE8"/>
    <w:p w14:paraId="43180A72" w14:textId="77777777" w:rsidR="00644230" w:rsidRPr="00644230" w:rsidRDefault="00644230" w:rsidP="00644230">
      <w:r w:rsidRPr="00644230">
        <w:t xml:space="preserve">I, ________________ (Participant / Participant’s representative) have read and understood the information provided in this </w:t>
      </w:r>
      <w:r w:rsidRPr="00644230">
        <w:rPr>
          <w:u w:val="single"/>
        </w:rPr>
        <w:t>‘Participant Handbook’</w:t>
      </w:r>
      <w:r w:rsidRPr="00644230">
        <w:t>.</w:t>
      </w:r>
    </w:p>
    <w:p w14:paraId="0C557F20" w14:textId="77777777" w:rsidR="00644230" w:rsidRPr="00644230" w:rsidRDefault="00644230" w:rsidP="00644230">
      <w:r w:rsidRPr="00644230">
        <w:br/>
      </w:r>
    </w:p>
    <w:tbl>
      <w:tblPr>
        <w:tblW w:w="9628" w:type="dxa"/>
        <w:shd w:val="clear" w:color="auto" w:fill="FFFFFF"/>
        <w:tblCellMar>
          <w:top w:w="15" w:type="dxa"/>
          <w:left w:w="15" w:type="dxa"/>
          <w:bottom w:w="15" w:type="dxa"/>
          <w:right w:w="15" w:type="dxa"/>
        </w:tblCellMar>
        <w:tblLook w:val="04A0" w:firstRow="1" w:lastRow="0" w:firstColumn="1" w:lastColumn="0" w:noHBand="0" w:noVBand="1"/>
      </w:tblPr>
      <w:tblGrid>
        <w:gridCol w:w="9299"/>
        <w:gridCol w:w="329"/>
      </w:tblGrid>
      <w:tr w:rsidR="00644230" w:rsidRPr="00644230" w14:paraId="172F7C5F" w14:textId="77777777" w:rsidTr="00644230">
        <w:trPr>
          <w:trHeight w:val="567"/>
        </w:trPr>
        <w:tc>
          <w:tcPr>
            <w:tcW w:w="0" w:type="auto"/>
            <w:gridSpan w:val="2"/>
            <w:tcBorders>
              <w:top w:val="nil"/>
              <w:left w:val="nil"/>
              <w:bottom w:val="single" w:sz="8" w:space="0" w:color="000000"/>
              <w:right w:val="nil"/>
            </w:tcBorders>
            <w:shd w:val="clear" w:color="auto" w:fill="FFFFFF"/>
            <w:vAlign w:val="center"/>
            <w:hideMark/>
          </w:tcPr>
          <w:p w14:paraId="46FA9B95" w14:textId="77777777" w:rsidR="00644230" w:rsidRPr="00644230" w:rsidRDefault="00644230" w:rsidP="00644230">
            <w:r w:rsidRPr="00644230">
              <w:rPr>
                <w:b/>
                <w:bCs/>
              </w:rPr>
              <w:t>Participant</w:t>
            </w:r>
          </w:p>
        </w:tc>
      </w:tr>
      <w:tr w:rsidR="00644230" w:rsidRPr="00644230" w14:paraId="69C1EAD2" w14:textId="77777777" w:rsidTr="00644230">
        <w:trPr>
          <w:trHeight w:val="510"/>
        </w:trPr>
        <w:tc>
          <w:tcPr>
            <w:tcW w:w="0" w:type="auto"/>
            <w:tcBorders>
              <w:top w:val="single" w:sz="8" w:space="0" w:color="000000"/>
              <w:left w:val="nil"/>
              <w:bottom w:val="nil"/>
              <w:right w:val="nil"/>
            </w:tcBorders>
            <w:shd w:val="clear" w:color="auto" w:fill="FFFFFF"/>
            <w:hideMark/>
          </w:tcPr>
          <w:p w14:paraId="13C308CE" w14:textId="77777777" w:rsidR="00644230" w:rsidRPr="00644230" w:rsidRDefault="00644230" w:rsidP="00644230">
            <w:r w:rsidRPr="00644230">
              <w:t>Name:</w:t>
            </w:r>
          </w:p>
        </w:tc>
        <w:tc>
          <w:tcPr>
            <w:tcW w:w="0" w:type="auto"/>
            <w:tcBorders>
              <w:top w:val="single" w:sz="8" w:space="0" w:color="000000"/>
              <w:bottom w:val="nil"/>
              <w:right w:val="nil"/>
            </w:tcBorders>
            <w:shd w:val="clear" w:color="auto" w:fill="FFFFFF"/>
            <w:hideMark/>
          </w:tcPr>
          <w:p w14:paraId="3C357478" w14:textId="77777777" w:rsidR="00644230" w:rsidRPr="00644230" w:rsidRDefault="00644230" w:rsidP="00644230">
            <w:r w:rsidRPr="00644230">
              <w:br/>
            </w:r>
          </w:p>
        </w:tc>
      </w:tr>
      <w:tr w:rsidR="00644230" w:rsidRPr="00644230" w14:paraId="3931BB3B" w14:textId="77777777" w:rsidTr="00644230">
        <w:trPr>
          <w:trHeight w:val="510"/>
        </w:trPr>
        <w:tc>
          <w:tcPr>
            <w:tcW w:w="0" w:type="auto"/>
            <w:tcBorders>
              <w:left w:val="nil"/>
              <w:bottom w:val="nil"/>
              <w:right w:val="nil"/>
            </w:tcBorders>
            <w:shd w:val="clear" w:color="auto" w:fill="FFFFFF"/>
            <w:hideMark/>
          </w:tcPr>
          <w:p w14:paraId="4F5A6237" w14:textId="77777777" w:rsidR="00644230" w:rsidRPr="00644230" w:rsidRDefault="00644230" w:rsidP="00644230">
            <w:r w:rsidRPr="00644230">
              <w:t>Date:</w:t>
            </w:r>
          </w:p>
        </w:tc>
        <w:tc>
          <w:tcPr>
            <w:tcW w:w="0" w:type="auto"/>
            <w:tcBorders>
              <w:bottom w:val="nil"/>
              <w:right w:val="nil"/>
            </w:tcBorders>
            <w:shd w:val="clear" w:color="auto" w:fill="FFFFFF"/>
            <w:hideMark/>
          </w:tcPr>
          <w:p w14:paraId="5976AF58" w14:textId="77777777" w:rsidR="00644230" w:rsidRPr="00644230" w:rsidRDefault="00644230" w:rsidP="00644230">
            <w:r w:rsidRPr="00644230">
              <w:br/>
            </w:r>
          </w:p>
        </w:tc>
      </w:tr>
      <w:tr w:rsidR="00644230" w:rsidRPr="00644230" w14:paraId="644B35F7" w14:textId="77777777" w:rsidTr="00644230">
        <w:trPr>
          <w:trHeight w:val="850"/>
        </w:trPr>
        <w:tc>
          <w:tcPr>
            <w:tcW w:w="0" w:type="auto"/>
            <w:tcBorders>
              <w:left w:val="nil"/>
              <w:bottom w:val="nil"/>
              <w:right w:val="nil"/>
            </w:tcBorders>
            <w:shd w:val="clear" w:color="auto" w:fill="FFFFFF"/>
            <w:hideMark/>
          </w:tcPr>
          <w:p w14:paraId="43E88E5D" w14:textId="77777777" w:rsidR="00644230" w:rsidRPr="00644230" w:rsidRDefault="00644230" w:rsidP="00644230">
            <w:r w:rsidRPr="00644230">
              <w:t>Signature:</w:t>
            </w:r>
          </w:p>
        </w:tc>
        <w:tc>
          <w:tcPr>
            <w:tcW w:w="0" w:type="auto"/>
            <w:tcBorders>
              <w:bottom w:val="nil"/>
              <w:right w:val="nil"/>
            </w:tcBorders>
            <w:shd w:val="clear" w:color="auto" w:fill="FFFFFF"/>
            <w:hideMark/>
          </w:tcPr>
          <w:p w14:paraId="4BAA6E03" w14:textId="77777777" w:rsidR="00644230" w:rsidRPr="00644230" w:rsidRDefault="00644230" w:rsidP="00644230">
            <w:r w:rsidRPr="00644230">
              <w:br/>
            </w:r>
          </w:p>
        </w:tc>
      </w:tr>
      <w:tr w:rsidR="00644230" w:rsidRPr="00644230" w14:paraId="2F87472C" w14:textId="77777777" w:rsidTr="00644230">
        <w:trPr>
          <w:trHeight w:val="850"/>
        </w:trPr>
        <w:tc>
          <w:tcPr>
            <w:tcW w:w="0" w:type="auto"/>
            <w:tcBorders>
              <w:left w:val="nil"/>
              <w:bottom w:val="nil"/>
              <w:right w:val="nil"/>
            </w:tcBorders>
            <w:shd w:val="clear" w:color="auto" w:fill="FFFFFF"/>
            <w:vAlign w:val="center"/>
            <w:hideMark/>
          </w:tcPr>
          <w:p w14:paraId="34622C82" w14:textId="77777777" w:rsidR="00644230" w:rsidRPr="00644230" w:rsidRDefault="00644230" w:rsidP="00644230">
            <w:r w:rsidRPr="00644230">
              <w:rPr>
                <w:b/>
                <w:bCs/>
              </w:rPr>
              <w:br/>
            </w:r>
          </w:p>
        </w:tc>
        <w:tc>
          <w:tcPr>
            <w:tcW w:w="0" w:type="auto"/>
            <w:tcBorders>
              <w:bottom w:val="nil"/>
              <w:right w:val="nil"/>
            </w:tcBorders>
            <w:shd w:val="clear" w:color="auto" w:fill="FFFFFF"/>
            <w:vAlign w:val="center"/>
            <w:hideMark/>
          </w:tcPr>
          <w:p w14:paraId="355240A8" w14:textId="77777777" w:rsidR="00644230" w:rsidRPr="00644230" w:rsidRDefault="00644230" w:rsidP="00644230">
            <w:r w:rsidRPr="00644230">
              <w:br/>
            </w:r>
          </w:p>
        </w:tc>
      </w:tr>
      <w:tr w:rsidR="00644230" w:rsidRPr="00644230" w14:paraId="7AD87C86" w14:textId="77777777" w:rsidTr="00644230">
        <w:trPr>
          <w:trHeight w:val="567"/>
        </w:trPr>
        <w:tc>
          <w:tcPr>
            <w:tcW w:w="0" w:type="auto"/>
            <w:gridSpan w:val="2"/>
            <w:tcBorders>
              <w:left w:val="nil"/>
              <w:bottom w:val="single" w:sz="8" w:space="0" w:color="000000"/>
              <w:right w:val="nil"/>
            </w:tcBorders>
            <w:shd w:val="clear" w:color="auto" w:fill="FFFFFF"/>
            <w:vAlign w:val="center"/>
            <w:hideMark/>
          </w:tcPr>
          <w:p w14:paraId="73C22A2A" w14:textId="77777777" w:rsidR="00644230" w:rsidRPr="00644230" w:rsidRDefault="00644230" w:rsidP="00644230">
            <w:r w:rsidRPr="00644230">
              <w:rPr>
                <w:b/>
                <w:bCs/>
              </w:rPr>
              <w:t xml:space="preserve">Participant’s representative </w:t>
            </w:r>
            <w:r w:rsidRPr="00644230">
              <w:rPr>
                <w:i/>
                <w:iCs/>
              </w:rPr>
              <w:t>(if applicable)</w:t>
            </w:r>
            <w:r w:rsidRPr="00644230">
              <w:rPr>
                <w:b/>
                <w:bCs/>
              </w:rPr>
              <w:t>:</w:t>
            </w:r>
          </w:p>
        </w:tc>
      </w:tr>
      <w:tr w:rsidR="00644230" w:rsidRPr="00644230" w14:paraId="1018AAD8" w14:textId="77777777" w:rsidTr="00644230">
        <w:trPr>
          <w:trHeight w:val="510"/>
        </w:trPr>
        <w:tc>
          <w:tcPr>
            <w:tcW w:w="0" w:type="auto"/>
            <w:tcBorders>
              <w:top w:val="single" w:sz="8" w:space="0" w:color="000000"/>
              <w:left w:val="nil"/>
              <w:bottom w:val="nil"/>
              <w:right w:val="nil"/>
            </w:tcBorders>
            <w:shd w:val="clear" w:color="auto" w:fill="FFFFFF"/>
            <w:hideMark/>
          </w:tcPr>
          <w:p w14:paraId="5E2E16D7" w14:textId="77777777" w:rsidR="00644230" w:rsidRPr="00644230" w:rsidRDefault="00644230" w:rsidP="00644230">
            <w:r w:rsidRPr="00644230">
              <w:t>Name:</w:t>
            </w:r>
          </w:p>
        </w:tc>
        <w:tc>
          <w:tcPr>
            <w:tcW w:w="0" w:type="auto"/>
            <w:tcBorders>
              <w:top w:val="single" w:sz="8" w:space="0" w:color="000000"/>
              <w:bottom w:val="nil"/>
              <w:right w:val="nil"/>
            </w:tcBorders>
            <w:shd w:val="clear" w:color="auto" w:fill="FFFFFF"/>
            <w:hideMark/>
          </w:tcPr>
          <w:p w14:paraId="292F212E" w14:textId="77777777" w:rsidR="00644230" w:rsidRPr="00644230" w:rsidRDefault="00644230" w:rsidP="00644230">
            <w:r w:rsidRPr="00644230">
              <w:br/>
            </w:r>
          </w:p>
        </w:tc>
      </w:tr>
      <w:tr w:rsidR="00644230" w:rsidRPr="00644230" w14:paraId="4AEC3023" w14:textId="77777777" w:rsidTr="00644230">
        <w:trPr>
          <w:trHeight w:val="510"/>
        </w:trPr>
        <w:tc>
          <w:tcPr>
            <w:tcW w:w="0" w:type="auto"/>
            <w:tcBorders>
              <w:left w:val="nil"/>
              <w:bottom w:val="nil"/>
              <w:right w:val="nil"/>
            </w:tcBorders>
            <w:shd w:val="clear" w:color="auto" w:fill="FFFFFF"/>
            <w:hideMark/>
          </w:tcPr>
          <w:p w14:paraId="1D5EDEBD" w14:textId="77777777" w:rsidR="00644230" w:rsidRPr="00644230" w:rsidRDefault="00644230" w:rsidP="00644230">
            <w:r w:rsidRPr="00644230">
              <w:t>Date:</w:t>
            </w:r>
          </w:p>
        </w:tc>
        <w:tc>
          <w:tcPr>
            <w:tcW w:w="0" w:type="auto"/>
            <w:tcBorders>
              <w:bottom w:val="nil"/>
              <w:right w:val="nil"/>
            </w:tcBorders>
            <w:shd w:val="clear" w:color="auto" w:fill="FFFFFF"/>
            <w:hideMark/>
          </w:tcPr>
          <w:p w14:paraId="5B93A9F6" w14:textId="77777777" w:rsidR="00644230" w:rsidRPr="00644230" w:rsidRDefault="00644230" w:rsidP="00644230">
            <w:r w:rsidRPr="00644230">
              <w:br/>
            </w:r>
          </w:p>
        </w:tc>
      </w:tr>
      <w:tr w:rsidR="00644230" w:rsidRPr="00644230" w14:paraId="6BCD8692" w14:textId="77777777" w:rsidTr="00644230">
        <w:trPr>
          <w:trHeight w:val="850"/>
        </w:trPr>
        <w:tc>
          <w:tcPr>
            <w:tcW w:w="0" w:type="auto"/>
            <w:tcBorders>
              <w:left w:val="nil"/>
              <w:bottom w:val="nil"/>
              <w:right w:val="nil"/>
            </w:tcBorders>
            <w:shd w:val="clear" w:color="auto" w:fill="FFFFFF"/>
            <w:hideMark/>
          </w:tcPr>
          <w:p w14:paraId="61FF8C86" w14:textId="77777777" w:rsidR="00644230" w:rsidRPr="00644230" w:rsidRDefault="00644230" w:rsidP="00644230">
            <w:r w:rsidRPr="00644230">
              <w:t>Signature:</w:t>
            </w:r>
          </w:p>
        </w:tc>
        <w:tc>
          <w:tcPr>
            <w:tcW w:w="0" w:type="auto"/>
            <w:tcBorders>
              <w:bottom w:val="nil"/>
              <w:right w:val="nil"/>
            </w:tcBorders>
            <w:shd w:val="clear" w:color="auto" w:fill="FFFFFF"/>
            <w:hideMark/>
          </w:tcPr>
          <w:p w14:paraId="23BEDA68" w14:textId="77777777" w:rsidR="00644230" w:rsidRPr="00644230" w:rsidRDefault="00644230" w:rsidP="00644230">
            <w:r w:rsidRPr="00644230">
              <w:br/>
            </w:r>
          </w:p>
        </w:tc>
      </w:tr>
      <w:tr w:rsidR="00644230" w:rsidRPr="00644230" w14:paraId="1AE86261" w14:textId="77777777" w:rsidTr="00644230">
        <w:trPr>
          <w:trHeight w:val="850"/>
        </w:trPr>
        <w:tc>
          <w:tcPr>
            <w:tcW w:w="0" w:type="auto"/>
            <w:tcBorders>
              <w:left w:val="nil"/>
              <w:bottom w:val="nil"/>
              <w:right w:val="nil"/>
            </w:tcBorders>
            <w:shd w:val="clear" w:color="auto" w:fill="FFFFFF"/>
            <w:vAlign w:val="center"/>
            <w:hideMark/>
          </w:tcPr>
          <w:p w14:paraId="46B0711F" w14:textId="77777777" w:rsidR="00644230" w:rsidRPr="00644230" w:rsidRDefault="00644230" w:rsidP="00644230">
            <w:r w:rsidRPr="00644230">
              <w:rPr>
                <w:b/>
                <w:bCs/>
              </w:rPr>
              <w:br/>
            </w:r>
          </w:p>
        </w:tc>
        <w:tc>
          <w:tcPr>
            <w:tcW w:w="0" w:type="auto"/>
            <w:tcBorders>
              <w:bottom w:val="nil"/>
              <w:right w:val="nil"/>
            </w:tcBorders>
            <w:shd w:val="clear" w:color="auto" w:fill="FFFFFF"/>
            <w:vAlign w:val="center"/>
            <w:hideMark/>
          </w:tcPr>
          <w:p w14:paraId="79F08342" w14:textId="77777777" w:rsidR="00644230" w:rsidRPr="00644230" w:rsidRDefault="00644230" w:rsidP="00644230">
            <w:r w:rsidRPr="00644230">
              <w:br/>
            </w:r>
          </w:p>
        </w:tc>
      </w:tr>
    </w:tbl>
    <w:p w14:paraId="6012F030" w14:textId="77777777" w:rsidR="00644230" w:rsidRPr="00644230" w:rsidRDefault="00644230" w:rsidP="00644230"/>
    <w:p w14:paraId="4DA9BBEE" w14:textId="77777777" w:rsidR="00644230" w:rsidRDefault="00644230" w:rsidP="00F84CE8"/>
    <w:sectPr w:rsidR="00644230" w:rsidSect="00115735">
      <w:headerReference w:type="default" r:id="rId32"/>
      <w:footerReference w:type="even" r:id="rId33"/>
      <w:footerReference w:type="default" r:id="rId3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E25C" w14:textId="77777777" w:rsidR="00C02BC0" w:rsidRDefault="00C02BC0" w:rsidP="00115735">
      <w:r>
        <w:separator/>
      </w:r>
    </w:p>
  </w:endnote>
  <w:endnote w:type="continuationSeparator" w:id="0">
    <w:p w14:paraId="7C55B0A2" w14:textId="77777777" w:rsidR="00C02BC0" w:rsidRDefault="00C02BC0" w:rsidP="001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053413"/>
      <w:docPartObj>
        <w:docPartGallery w:val="Page Numbers (Bottom of Page)"/>
        <w:docPartUnique/>
      </w:docPartObj>
    </w:sdtPr>
    <w:sdtEndPr>
      <w:rPr>
        <w:rStyle w:val="PageNumber"/>
      </w:rPr>
    </w:sdtEndPr>
    <w:sdtContent>
      <w:p w14:paraId="55C47AA5" w14:textId="7ABBF000" w:rsidR="00690A8F" w:rsidRDefault="00690A8F" w:rsidP="00690A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9BF0C" w14:textId="77777777" w:rsidR="00690A8F" w:rsidRDefault="00690A8F" w:rsidP="00115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997151"/>
      <w:docPartObj>
        <w:docPartGallery w:val="Page Numbers (Bottom of Page)"/>
        <w:docPartUnique/>
      </w:docPartObj>
    </w:sdtPr>
    <w:sdtEndPr>
      <w:rPr>
        <w:rStyle w:val="PageNumber"/>
      </w:rPr>
    </w:sdtEndPr>
    <w:sdtContent>
      <w:p w14:paraId="3CB77D5B" w14:textId="17856DA6" w:rsidR="00690A8F" w:rsidRDefault="00690A8F" w:rsidP="00690A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B7C0E5" w14:textId="33B04B6B" w:rsidR="00690A8F" w:rsidRPr="00115735" w:rsidRDefault="00690A8F" w:rsidP="00115735">
    <w:pPr>
      <w:pStyle w:val="Footer"/>
      <w:ind w:right="360"/>
      <w:rPr>
        <w:sz w:val="18"/>
        <w:szCs w:val="18"/>
      </w:rPr>
    </w:pPr>
    <w:r w:rsidRPr="00115735">
      <w:rPr>
        <w:noProof/>
        <w:sz w:val="18"/>
        <w:szCs w:val="18"/>
      </w:rPr>
      <mc:AlternateContent>
        <mc:Choice Requires="wps">
          <w:drawing>
            <wp:anchor distT="0" distB="0" distL="114300" distR="114300" simplePos="0" relativeHeight="251659264" behindDoc="0" locked="0" layoutInCell="1" allowOverlap="1" wp14:anchorId="4E353811" wp14:editId="28AD0794">
              <wp:simplePos x="0" y="0"/>
              <wp:positionH relativeFrom="column">
                <wp:posOffset>-10633</wp:posOffset>
              </wp:positionH>
              <wp:positionV relativeFrom="paragraph">
                <wp:posOffset>-37672</wp:posOffset>
              </wp:positionV>
              <wp:extent cx="5725116"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57251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C517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95pt" to="449.9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" strokecolor="black [3200]" strokeweight=".5pt">
              <v:stroke joinstyle="miter"/>
            </v:line>
          </w:pict>
        </mc:Fallback>
      </mc:AlternateContent>
    </w:r>
    <w:r w:rsidRPr="00115735">
      <w:rPr>
        <w:sz w:val="18"/>
        <w:szCs w:val="18"/>
      </w:rPr>
      <w:t>V 1.0</w:t>
    </w:r>
    <w:r>
      <w:rPr>
        <w:sz w:val="18"/>
        <w:szCs w:val="18"/>
      </w:rPr>
      <w:tab/>
    </w:r>
    <w:proofErr w:type="spellStart"/>
    <w:r>
      <w:rPr>
        <w:sz w:val="18"/>
        <w:szCs w:val="18"/>
      </w:rPr>
      <w:t>Sharnic</w:t>
    </w:r>
    <w:proofErr w:type="spellEnd"/>
    <w:r>
      <w:rPr>
        <w:sz w:val="18"/>
        <w:szCs w:val="18"/>
      </w:rPr>
      <w:t xml:space="preserve"> Connect</w:t>
    </w:r>
    <w:r>
      <w:rPr>
        <w:sz w:val="18"/>
        <w:szCs w:val="18"/>
      </w:rPr>
      <w:tab/>
    </w:r>
  </w:p>
  <w:p w14:paraId="4182DCFC" w14:textId="0CCE4A50" w:rsidR="00690A8F" w:rsidRPr="00115735" w:rsidRDefault="00690A8F">
    <w:pPr>
      <w:pStyle w:val="Footer"/>
      <w:rPr>
        <w:sz w:val="18"/>
        <w:szCs w:val="18"/>
      </w:rPr>
    </w:pPr>
    <w:r w:rsidRPr="00115735">
      <w:rPr>
        <w:sz w:val="18"/>
        <w:szCs w:val="18"/>
      </w:rPr>
      <w:t>March 2021</w:t>
    </w:r>
  </w:p>
  <w:p w14:paraId="61059CCD" w14:textId="77777777" w:rsidR="00690A8F" w:rsidRDefault="00690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8EE9" w14:textId="77777777" w:rsidR="00C02BC0" w:rsidRDefault="00C02BC0" w:rsidP="00115735">
      <w:r>
        <w:separator/>
      </w:r>
    </w:p>
  </w:footnote>
  <w:footnote w:type="continuationSeparator" w:id="0">
    <w:p w14:paraId="39E82A40" w14:textId="77777777" w:rsidR="00C02BC0" w:rsidRDefault="00C02BC0" w:rsidP="0011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DE33" w14:textId="150C9F57" w:rsidR="00690A8F" w:rsidRDefault="00690A8F" w:rsidP="00115735">
    <w:pPr>
      <w:pStyle w:val="Header"/>
      <w:rPr>
        <w:sz w:val="32"/>
        <w:szCs w:val="32"/>
        <w:lang w:val="en-US"/>
      </w:rPr>
    </w:pPr>
    <w:r w:rsidRPr="00F84CE8">
      <w:rPr>
        <w:noProof/>
        <w:color w:val="404040" w:themeColor="text1" w:themeTint="BF"/>
        <w:sz w:val="32"/>
        <w:szCs w:val="32"/>
        <w:lang w:val="en-US"/>
      </w:rPr>
      <w:drawing>
        <wp:anchor distT="0" distB="0" distL="114300" distR="114300" simplePos="0" relativeHeight="251660288" behindDoc="1" locked="0" layoutInCell="1" allowOverlap="1" wp14:anchorId="60DA7FAB" wp14:editId="0228D19C">
          <wp:simplePos x="0" y="0"/>
          <wp:positionH relativeFrom="column">
            <wp:posOffset>5124701</wp:posOffset>
          </wp:positionH>
          <wp:positionV relativeFrom="paragraph">
            <wp:posOffset>-372139</wp:posOffset>
          </wp:positionV>
          <wp:extent cx="1257300" cy="88900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889000"/>
                  </a:xfrm>
                  <a:prstGeom prst="rect">
                    <a:avLst/>
                  </a:prstGeom>
                </pic:spPr>
              </pic:pic>
            </a:graphicData>
          </a:graphic>
          <wp14:sizeRelH relativeFrom="page">
            <wp14:pctWidth>0</wp14:pctWidth>
          </wp14:sizeRelH>
          <wp14:sizeRelV relativeFrom="page">
            <wp14:pctHeight>0</wp14:pctHeight>
          </wp14:sizeRelV>
        </wp:anchor>
      </w:drawing>
    </w:r>
    <w:r w:rsidRPr="00F84CE8">
      <w:rPr>
        <w:color w:val="404040" w:themeColor="text1" w:themeTint="BF"/>
        <w:sz w:val="32"/>
        <w:szCs w:val="32"/>
        <w:lang w:val="en-US"/>
      </w:rPr>
      <w:t>Client Handbook</w:t>
    </w:r>
    <w:r w:rsidRPr="00F84CE8">
      <w:rPr>
        <w:sz w:val="32"/>
        <w:szCs w:val="32"/>
        <w:lang w:val="en-US"/>
      </w:rPr>
      <w:tab/>
    </w:r>
    <w:r w:rsidRPr="00F84CE8">
      <w:rPr>
        <w:sz w:val="32"/>
        <w:szCs w:val="32"/>
        <w:lang w:val="en-US"/>
      </w:rPr>
      <w:tab/>
    </w:r>
  </w:p>
  <w:p w14:paraId="20499703" w14:textId="3BEF30E8" w:rsidR="00690A8F" w:rsidRPr="00F84CE8" w:rsidRDefault="00690A8F" w:rsidP="00115735">
    <w:pPr>
      <w:pStyle w:val="Header"/>
      <w:rPr>
        <w:sz w:val="32"/>
        <w:szCs w:val="32"/>
        <w:lang w:val="en-US"/>
      </w:rPr>
    </w:pPr>
    <w:r>
      <w:rPr>
        <w:noProof/>
        <w:sz w:val="32"/>
        <w:szCs w:val="32"/>
        <w:lang w:val="en-US"/>
      </w:rPr>
      <mc:AlternateContent>
        <mc:Choice Requires="wps">
          <w:drawing>
            <wp:anchor distT="0" distB="0" distL="114300" distR="114300" simplePos="0" relativeHeight="251661312" behindDoc="0" locked="0" layoutInCell="1" allowOverlap="1" wp14:anchorId="6234020E" wp14:editId="59FC1858">
              <wp:simplePos x="0" y="0"/>
              <wp:positionH relativeFrom="column">
                <wp:posOffset>-10633</wp:posOffset>
              </wp:positionH>
              <wp:positionV relativeFrom="paragraph">
                <wp:posOffset>152105</wp:posOffset>
              </wp:positionV>
              <wp:extent cx="5725633" cy="0"/>
              <wp:effectExtent l="0" t="0" r="15240" b="12700"/>
              <wp:wrapNone/>
              <wp:docPr id="4" name="Straight Connector 4"/>
              <wp:cNvGraphicFramePr/>
              <a:graphic xmlns:a="http://schemas.openxmlformats.org/drawingml/2006/main">
                <a:graphicData uri="http://schemas.microsoft.com/office/word/2010/wordprocessingShape">
                  <wps:wsp>
                    <wps:cNvCnPr/>
                    <wps:spPr>
                      <a:xfrm flipV="1">
                        <a:off x="0" y="0"/>
                        <a:ext cx="5725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1725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pt" to="450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7AE"/>
    <w:multiLevelType w:val="hybridMultilevel"/>
    <w:tmpl w:val="D264D2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3303"/>
    <w:multiLevelType w:val="hybridMultilevel"/>
    <w:tmpl w:val="8D30D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53B0"/>
    <w:multiLevelType w:val="hybridMultilevel"/>
    <w:tmpl w:val="0C3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9D1"/>
    <w:multiLevelType w:val="hybridMultilevel"/>
    <w:tmpl w:val="A202A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28DC"/>
    <w:multiLevelType w:val="hybridMultilevel"/>
    <w:tmpl w:val="41D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B19A7"/>
    <w:multiLevelType w:val="hybridMultilevel"/>
    <w:tmpl w:val="C45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3730F"/>
    <w:multiLevelType w:val="hybridMultilevel"/>
    <w:tmpl w:val="FE90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04164"/>
    <w:multiLevelType w:val="hybridMultilevel"/>
    <w:tmpl w:val="706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214B9"/>
    <w:multiLevelType w:val="hybridMultilevel"/>
    <w:tmpl w:val="CAD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551BA"/>
    <w:multiLevelType w:val="hybridMultilevel"/>
    <w:tmpl w:val="8BE8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D64D2"/>
    <w:multiLevelType w:val="hybridMultilevel"/>
    <w:tmpl w:val="CD20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7A84"/>
    <w:multiLevelType w:val="hybridMultilevel"/>
    <w:tmpl w:val="E7A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401D9"/>
    <w:multiLevelType w:val="hybridMultilevel"/>
    <w:tmpl w:val="86DE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3"/>
  </w:num>
  <w:num w:numId="6">
    <w:abstractNumId w:val="6"/>
  </w:num>
  <w:num w:numId="7">
    <w:abstractNumId w:val="8"/>
  </w:num>
  <w:num w:numId="8">
    <w:abstractNumId w:val="9"/>
  </w:num>
  <w:num w:numId="9">
    <w:abstractNumId w:val="11"/>
  </w:num>
  <w:num w:numId="10">
    <w:abstractNumId w:val="5"/>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35"/>
    <w:rsid w:val="00115735"/>
    <w:rsid w:val="001768B1"/>
    <w:rsid w:val="001A6936"/>
    <w:rsid w:val="002F21C4"/>
    <w:rsid w:val="005E71DD"/>
    <w:rsid w:val="00644230"/>
    <w:rsid w:val="00690A8F"/>
    <w:rsid w:val="007E6EBF"/>
    <w:rsid w:val="00A6040A"/>
    <w:rsid w:val="00C02BC0"/>
    <w:rsid w:val="00D95DE3"/>
    <w:rsid w:val="00EF2700"/>
    <w:rsid w:val="00F84CE8"/>
    <w:rsid w:val="00FC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8D68"/>
  <w15:chartTrackingRefBased/>
  <w15:docId w15:val="{768316FF-9C32-EB46-A966-7C0443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57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735"/>
    <w:pPr>
      <w:tabs>
        <w:tab w:val="center" w:pos="4513"/>
        <w:tab w:val="right" w:pos="9026"/>
      </w:tabs>
    </w:pPr>
  </w:style>
  <w:style w:type="character" w:customStyle="1" w:styleId="HeaderChar">
    <w:name w:val="Header Char"/>
    <w:basedOn w:val="DefaultParagraphFont"/>
    <w:link w:val="Header"/>
    <w:uiPriority w:val="99"/>
    <w:rsid w:val="00115735"/>
  </w:style>
  <w:style w:type="paragraph" w:styleId="Footer">
    <w:name w:val="footer"/>
    <w:basedOn w:val="Normal"/>
    <w:link w:val="FooterChar"/>
    <w:uiPriority w:val="99"/>
    <w:unhideWhenUsed/>
    <w:rsid w:val="00115735"/>
    <w:pPr>
      <w:tabs>
        <w:tab w:val="center" w:pos="4513"/>
        <w:tab w:val="right" w:pos="9026"/>
      </w:tabs>
    </w:pPr>
  </w:style>
  <w:style w:type="character" w:customStyle="1" w:styleId="FooterChar">
    <w:name w:val="Footer Char"/>
    <w:basedOn w:val="DefaultParagraphFont"/>
    <w:link w:val="Footer"/>
    <w:uiPriority w:val="99"/>
    <w:rsid w:val="00115735"/>
  </w:style>
  <w:style w:type="character" w:styleId="PageNumber">
    <w:name w:val="page number"/>
    <w:basedOn w:val="DefaultParagraphFont"/>
    <w:uiPriority w:val="99"/>
    <w:semiHidden/>
    <w:unhideWhenUsed/>
    <w:rsid w:val="00115735"/>
  </w:style>
  <w:style w:type="character" w:customStyle="1" w:styleId="Heading1Char">
    <w:name w:val="Heading 1 Char"/>
    <w:basedOn w:val="DefaultParagraphFont"/>
    <w:link w:val="Heading1"/>
    <w:uiPriority w:val="9"/>
    <w:rsid w:val="001157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573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15735"/>
    <w:pPr>
      <w:spacing w:before="120"/>
    </w:pPr>
    <w:rPr>
      <w:rFonts w:cstheme="minorHAnsi"/>
      <w:b/>
      <w:bCs/>
      <w:i/>
      <w:iCs/>
    </w:rPr>
  </w:style>
  <w:style w:type="paragraph" w:styleId="TOC2">
    <w:name w:val="toc 2"/>
    <w:basedOn w:val="Normal"/>
    <w:next w:val="Normal"/>
    <w:autoRedefine/>
    <w:uiPriority w:val="39"/>
    <w:semiHidden/>
    <w:unhideWhenUsed/>
    <w:rsid w:val="0011573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115735"/>
    <w:pPr>
      <w:ind w:left="480"/>
    </w:pPr>
    <w:rPr>
      <w:rFonts w:cstheme="minorHAnsi"/>
      <w:sz w:val="20"/>
      <w:szCs w:val="20"/>
    </w:rPr>
  </w:style>
  <w:style w:type="paragraph" w:styleId="TOC4">
    <w:name w:val="toc 4"/>
    <w:basedOn w:val="Normal"/>
    <w:next w:val="Normal"/>
    <w:autoRedefine/>
    <w:uiPriority w:val="39"/>
    <w:semiHidden/>
    <w:unhideWhenUsed/>
    <w:rsid w:val="00115735"/>
    <w:pPr>
      <w:ind w:left="720"/>
    </w:pPr>
    <w:rPr>
      <w:rFonts w:cstheme="minorHAnsi"/>
      <w:sz w:val="20"/>
      <w:szCs w:val="20"/>
    </w:rPr>
  </w:style>
  <w:style w:type="paragraph" w:styleId="TOC5">
    <w:name w:val="toc 5"/>
    <w:basedOn w:val="Normal"/>
    <w:next w:val="Normal"/>
    <w:autoRedefine/>
    <w:uiPriority w:val="39"/>
    <w:semiHidden/>
    <w:unhideWhenUsed/>
    <w:rsid w:val="00115735"/>
    <w:pPr>
      <w:ind w:left="960"/>
    </w:pPr>
    <w:rPr>
      <w:rFonts w:cstheme="minorHAnsi"/>
      <w:sz w:val="20"/>
      <w:szCs w:val="20"/>
    </w:rPr>
  </w:style>
  <w:style w:type="paragraph" w:styleId="TOC6">
    <w:name w:val="toc 6"/>
    <w:basedOn w:val="Normal"/>
    <w:next w:val="Normal"/>
    <w:autoRedefine/>
    <w:uiPriority w:val="39"/>
    <w:semiHidden/>
    <w:unhideWhenUsed/>
    <w:rsid w:val="00115735"/>
    <w:pPr>
      <w:ind w:left="1200"/>
    </w:pPr>
    <w:rPr>
      <w:rFonts w:cstheme="minorHAnsi"/>
      <w:sz w:val="20"/>
      <w:szCs w:val="20"/>
    </w:rPr>
  </w:style>
  <w:style w:type="paragraph" w:styleId="TOC7">
    <w:name w:val="toc 7"/>
    <w:basedOn w:val="Normal"/>
    <w:next w:val="Normal"/>
    <w:autoRedefine/>
    <w:uiPriority w:val="39"/>
    <w:semiHidden/>
    <w:unhideWhenUsed/>
    <w:rsid w:val="00115735"/>
    <w:pPr>
      <w:ind w:left="1440"/>
    </w:pPr>
    <w:rPr>
      <w:rFonts w:cstheme="minorHAnsi"/>
      <w:sz w:val="20"/>
      <w:szCs w:val="20"/>
    </w:rPr>
  </w:style>
  <w:style w:type="paragraph" w:styleId="TOC8">
    <w:name w:val="toc 8"/>
    <w:basedOn w:val="Normal"/>
    <w:next w:val="Normal"/>
    <w:autoRedefine/>
    <w:uiPriority w:val="39"/>
    <w:semiHidden/>
    <w:unhideWhenUsed/>
    <w:rsid w:val="00115735"/>
    <w:pPr>
      <w:ind w:left="1680"/>
    </w:pPr>
    <w:rPr>
      <w:rFonts w:cstheme="minorHAnsi"/>
      <w:sz w:val="20"/>
      <w:szCs w:val="20"/>
    </w:rPr>
  </w:style>
  <w:style w:type="paragraph" w:styleId="TOC9">
    <w:name w:val="toc 9"/>
    <w:basedOn w:val="Normal"/>
    <w:next w:val="Normal"/>
    <w:autoRedefine/>
    <w:uiPriority w:val="39"/>
    <w:semiHidden/>
    <w:unhideWhenUsed/>
    <w:rsid w:val="00115735"/>
    <w:pPr>
      <w:ind w:left="1920"/>
    </w:pPr>
    <w:rPr>
      <w:rFonts w:cstheme="minorHAnsi"/>
      <w:sz w:val="20"/>
      <w:szCs w:val="20"/>
    </w:rPr>
  </w:style>
  <w:style w:type="character" w:styleId="Hyperlink">
    <w:name w:val="Hyperlink"/>
    <w:basedOn w:val="DefaultParagraphFont"/>
    <w:uiPriority w:val="99"/>
    <w:unhideWhenUsed/>
    <w:rsid w:val="00F84CE8"/>
    <w:rPr>
      <w:color w:val="0563C1" w:themeColor="hyperlink"/>
      <w:u w:val="single"/>
    </w:rPr>
  </w:style>
  <w:style w:type="character" w:styleId="UnresolvedMention">
    <w:name w:val="Unresolved Mention"/>
    <w:basedOn w:val="DefaultParagraphFont"/>
    <w:uiPriority w:val="99"/>
    <w:semiHidden/>
    <w:unhideWhenUsed/>
    <w:rsid w:val="00F84CE8"/>
    <w:rPr>
      <w:color w:val="605E5C"/>
      <w:shd w:val="clear" w:color="auto" w:fill="E1DFDD"/>
    </w:rPr>
  </w:style>
  <w:style w:type="paragraph" w:styleId="ListParagraph">
    <w:name w:val="List Paragraph"/>
    <w:basedOn w:val="Normal"/>
    <w:uiPriority w:val="34"/>
    <w:qFormat/>
    <w:rsid w:val="00F84CE8"/>
    <w:pPr>
      <w:ind w:left="720"/>
      <w:contextualSpacing/>
    </w:pPr>
  </w:style>
  <w:style w:type="character" w:styleId="FollowedHyperlink">
    <w:name w:val="FollowedHyperlink"/>
    <w:basedOn w:val="DefaultParagraphFont"/>
    <w:uiPriority w:val="99"/>
    <w:semiHidden/>
    <w:unhideWhenUsed/>
    <w:rsid w:val="00F84CE8"/>
    <w:rPr>
      <w:color w:val="954F72" w:themeColor="followedHyperlink"/>
      <w:u w:val="single"/>
    </w:rPr>
  </w:style>
  <w:style w:type="paragraph" w:customStyle="1" w:styleId="x-scope">
    <w:name w:val="x-scope"/>
    <w:basedOn w:val="Normal"/>
    <w:rsid w:val="00EF2700"/>
    <w:pPr>
      <w:spacing w:before="100" w:beforeAutospacing="1" w:after="100" w:afterAutospacing="1"/>
    </w:pPr>
    <w:rPr>
      <w:rFonts w:ascii="Times New Roman" w:eastAsia="Times New Roman" w:hAnsi="Times New Roman" w:cs="Times New Roman"/>
      <w:lang w:eastAsia="en-GB"/>
    </w:rPr>
  </w:style>
  <w:style w:type="character" w:customStyle="1" w:styleId="qowt-font7-calibrilight">
    <w:name w:val="qowt-font7-calibrilight"/>
    <w:basedOn w:val="DefaultParagraphFont"/>
    <w:rsid w:val="00EF2700"/>
  </w:style>
  <w:style w:type="character" w:customStyle="1" w:styleId="qowt-stl-hyperlink">
    <w:name w:val="qowt-stl-hyperlink"/>
    <w:basedOn w:val="DefaultParagraphFont"/>
    <w:rsid w:val="00EF2700"/>
  </w:style>
  <w:style w:type="paragraph" w:customStyle="1" w:styleId="qowt-li-00">
    <w:name w:val="qowt-li-0_0"/>
    <w:basedOn w:val="Normal"/>
    <w:rsid w:val="00EF270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60633">
      <w:bodyDiv w:val="1"/>
      <w:marLeft w:val="0"/>
      <w:marRight w:val="0"/>
      <w:marTop w:val="0"/>
      <w:marBottom w:val="0"/>
      <w:divBdr>
        <w:top w:val="none" w:sz="0" w:space="0" w:color="auto"/>
        <w:left w:val="none" w:sz="0" w:space="0" w:color="auto"/>
        <w:bottom w:val="none" w:sz="0" w:space="0" w:color="auto"/>
        <w:right w:val="none" w:sz="0" w:space="0" w:color="auto"/>
      </w:divBdr>
      <w:divsChild>
        <w:div w:id="546643857">
          <w:marLeft w:val="0"/>
          <w:marRight w:val="0"/>
          <w:marTop w:val="0"/>
          <w:marBottom w:val="0"/>
          <w:divBdr>
            <w:top w:val="none" w:sz="0" w:space="0" w:color="auto"/>
            <w:left w:val="none" w:sz="0" w:space="0" w:color="auto"/>
            <w:bottom w:val="none" w:sz="0" w:space="0" w:color="auto"/>
            <w:right w:val="none" w:sz="0" w:space="0" w:color="auto"/>
          </w:divBdr>
          <w:divsChild>
            <w:div w:id="1937059462">
              <w:marLeft w:val="0"/>
              <w:marRight w:val="0"/>
              <w:marTop w:val="0"/>
              <w:marBottom w:val="0"/>
              <w:divBdr>
                <w:top w:val="none" w:sz="0" w:space="0" w:color="auto"/>
                <w:left w:val="none" w:sz="0" w:space="0" w:color="auto"/>
                <w:bottom w:val="none" w:sz="0" w:space="0" w:color="auto"/>
                <w:right w:val="none" w:sz="0" w:space="0" w:color="auto"/>
              </w:divBdr>
            </w:div>
            <w:div w:id="1926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9011">
      <w:bodyDiv w:val="1"/>
      <w:marLeft w:val="0"/>
      <w:marRight w:val="0"/>
      <w:marTop w:val="0"/>
      <w:marBottom w:val="0"/>
      <w:divBdr>
        <w:top w:val="none" w:sz="0" w:space="0" w:color="auto"/>
        <w:left w:val="none" w:sz="0" w:space="0" w:color="auto"/>
        <w:bottom w:val="none" w:sz="0" w:space="0" w:color="auto"/>
        <w:right w:val="none" w:sz="0" w:space="0" w:color="auto"/>
      </w:divBdr>
    </w:div>
    <w:div w:id="310716777">
      <w:bodyDiv w:val="1"/>
      <w:marLeft w:val="0"/>
      <w:marRight w:val="0"/>
      <w:marTop w:val="0"/>
      <w:marBottom w:val="0"/>
      <w:divBdr>
        <w:top w:val="none" w:sz="0" w:space="0" w:color="auto"/>
        <w:left w:val="none" w:sz="0" w:space="0" w:color="auto"/>
        <w:bottom w:val="none" w:sz="0" w:space="0" w:color="auto"/>
        <w:right w:val="none" w:sz="0" w:space="0" w:color="auto"/>
      </w:divBdr>
    </w:div>
    <w:div w:id="332607957">
      <w:bodyDiv w:val="1"/>
      <w:marLeft w:val="0"/>
      <w:marRight w:val="0"/>
      <w:marTop w:val="0"/>
      <w:marBottom w:val="0"/>
      <w:divBdr>
        <w:top w:val="none" w:sz="0" w:space="0" w:color="auto"/>
        <w:left w:val="none" w:sz="0" w:space="0" w:color="auto"/>
        <w:bottom w:val="none" w:sz="0" w:space="0" w:color="auto"/>
        <w:right w:val="none" w:sz="0" w:space="0" w:color="auto"/>
      </w:divBdr>
    </w:div>
    <w:div w:id="556553584">
      <w:bodyDiv w:val="1"/>
      <w:marLeft w:val="0"/>
      <w:marRight w:val="0"/>
      <w:marTop w:val="0"/>
      <w:marBottom w:val="0"/>
      <w:divBdr>
        <w:top w:val="none" w:sz="0" w:space="0" w:color="auto"/>
        <w:left w:val="none" w:sz="0" w:space="0" w:color="auto"/>
        <w:bottom w:val="none" w:sz="0" w:space="0" w:color="auto"/>
        <w:right w:val="none" w:sz="0" w:space="0" w:color="auto"/>
      </w:divBdr>
      <w:divsChild>
        <w:div w:id="1744061877">
          <w:marLeft w:val="0"/>
          <w:marRight w:val="0"/>
          <w:marTop w:val="0"/>
          <w:marBottom w:val="0"/>
          <w:divBdr>
            <w:top w:val="none" w:sz="0" w:space="0" w:color="auto"/>
            <w:left w:val="none" w:sz="0" w:space="0" w:color="auto"/>
            <w:bottom w:val="none" w:sz="0" w:space="0" w:color="auto"/>
            <w:right w:val="none" w:sz="0" w:space="0" w:color="auto"/>
          </w:divBdr>
          <w:divsChild>
            <w:div w:id="3003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099">
      <w:bodyDiv w:val="1"/>
      <w:marLeft w:val="0"/>
      <w:marRight w:val="0"/>
      <w:marTop w:val="0"/>
      <w:marBottom w:val="0"/>
      <w:divBdr>
        <w:top w:val="none" w:sz="0" w:space="0" w:color="auto"/>
        <w:left w:val="none" w:sz="0" w:space="0" w:color="auto"/>
        <w:bottom w:val="none" w:sz="0" w:space="0" w:color="auto"/>
        <w:right w:val="none" w:sz="0" w:space="0" w:color="auto"/>
      </w:divBdr>
    </w:div>
    <w:div w:id="626203627">
      <w:bodyDiv w:val="1"/>
      <w:marLeft w:val="0"/>
      <w:marRight w:val="0"/>
      <w:marTop w:val="0"/>
      <w:marBottom w:val="0"/>
      <w:divBdr>
        <w:top w:val="none" w:sz="0" w:space="0" w:color="auto"/>
        <w:left w:val="none" w:sz="0" w:space="0" w:color="auto"/>
        <w:bottom w:val="none" w:sz="0" w:space="0" w:color="auto"/>
        <w:right w:val="none" w:sz="0" w:space="0" w:color="auto"/>
      </w:divBdr>
    </w:div>
    <w:div w:id="633752420">
      <w:bodyDiv w:val="1"/>
      <w:marLeft w:val="0"/>
      <w:marRight w:val="0"/>
      <w:marTop w:val="0"/>
      <w:marBottom w:val="0"/>
      <w:divBdr>
        <w:top w:val="none" w:sz="0" w:space="0" w:color="auto"/>
        <w:left w:val="none" w:sz="0" w:space="0" w:color="auto"/>
        <w:bottom w:val="none" w:sz="0" w:space="0" w:color="auto"/>
        <w:right w:val="none" w:sz="0" w:space="0" w:color="auto"/>
      </w:divBdr>
    </w:div>
    <w:div w:id="719865411">
      <w:bodyDiv w:val="1"/>
      <w:marLeft w:val="0"/>
      <w:marRight w:val="0"/>
      <w:marTop w:val="0"/>
      <w:marBottom w:val="0"/>
      <w:divBdr>
        <w:top w:val="none" w:sz="0" w:space="0" w:color="auto"/>
        <w:left w:val="none" w:sz="0" w:space="0" w:color="auto"/>
        <w:bottom w:val="none" w:sz="0" w:space="0" w:color="auto"/>
        <w:right w:val="none" w:sz="0" w:space="0" w:color="auto"/>
      </w:divBdr>
      <w:divsChild>
        <w:div w:id="737631662">
          <w:marLeft w:val="0"/>
          <w:marRight w:val="0"/>
          <w:marTop w:val="0"/>
          <w:marBottom w:val="0"/>
          <w:divBdr>
            <w:top w:val="none" w:sz="0" w:space="0" w:color="auto"/>
            <w:left w:val="none" w:sz="0" w:space="0" w:color="auto"/>
            <w:bottom w:val="none" w:sz="0" w:space="0" w:color="auto"/>
            <w:right w:val="none" w:sz="0" w:space="0" w:color="auto"/>
          </w:divBdr>
          <w:divsChild>
            <w:div w:id="1534802443">
              <w:marLeft w:val="0"/>
              <w:marRight w:val="0"/>
              <w:marTop w:val="0"/>
              <w:marBottom w:val="0"/>
              <w:divBdr>
                <w:top w:val="none" w:sz="0" w:space="0" w:color="auto"/>
                <w:left w:val="none" w:sz="0" w:space="0" w:color="auto"/>
                <w:bottom w:val="none" w:sz="0" w:space="0" w:color="auto"/>
                <w:right w:val="none" w:sz="0" w:space="0" w:color="auto"/>
              </w:divBdr>
            </w:div>
            <w:div w:id="16410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492">
      <w:bodyDiv w:val="1"/>
      <w:marLeft w:val="0"/>
      <w:marRight w:val="0"/>
      <w:marTop w:val="0"/>
      <w:marBottom w:val="0"/>
      <w:divBdr>
        <w:top w:val="none" w:sz="0" w:space="0" w:color="auto"/>
        <w:left w:val="none" w:sz="0" w:space="0" w:color="auto"/>
        <w:bottom w:val="none" w:sz="0" w:space="0" w:color="auto"/>
        <w:right w:val="none" w:sz="0" w:space="0" w:color="auto"/>
      </w:divBdr>
    </w:div>
    <w:div w:id="1004014045">
      <w:bodyDiv w:val="1"/>
      <w:marLeft w:val="0"/>
      <w:marRight w:val="0"/>
      <w:marTop w:val="0"/>
      <w:marBottom w:val="0"/>
      <w:divBdr>
        <w:top w:val="none" w:sz="0" w:space="0" w:color="auto"/>
        <w:left w:val="none" w:sz="0" w:space="0" w:color="auto"/>
        <w:bottom w:val="none" w:sz="0" w:space="0" w:color="auto"/>
        <w:right w:val="none" w:sz="0" w:space="0" w:color="auto"/>
      </w:divBdr>
    </w:div>
    <w:div w:id="1026172231">
      <w:bodyDiv w:val="1"/>
      <w:marLeft w:val="0"/>
      <w:marRight w:val="0"/>
      <w:marTop w:val="0"/>
      <w:marBottom w:val="0"/>
      <w:divBdr>
        <w:top w:val="none" w:sz="0" w:space="0" w:color="auto"/>
        <w:left w:val="none" w:sz="0" w:space="0" w:color="auto"/>
        <w:bottom w:val="none" w:sz="0" w:space="0" w:color="auto"/>
        <w:right w:val="none" w:sz="0" w:space="0" w:color="auto"/>
      </w:divBdr>
    </w:div>
    <w:div w:id="1148208540">
      <w:bodyDiv w:val="1"/>
      <w:marLeft w:val="0"/>
      <w:marRight w:val="0"/>
      <w:marTop w:val="0"/>
      <w:marBottom w:val="0"/>
      <w:divBdr>
        <w:top w:val="none" w:sz="0" w:space="0" w:color="auto"/>
        <w:left w:val="none" w:sz="0" w:space="0" w:color="auto"/>
        <w:bottom w:val="none" w:sz="0" w:space="0" w:color="auto"/>
        <w:right w:val="none" w:sz="0" w:space="0" w:color="auto"/>
      </w:divBdr>
    </w:div>
    <w:div w:id="1220484107">
      <w:bodyDiv w:val="1"/>
      <w:marLeft w:val="0"/>
      <w:marRight w:val="0"/>
      <w:marTop w:val="0"/>
      <w:marBottom w:val="0"/>
      <w:divBdr>
        <w:top w:val="none" w:sz="0" w:space="0" w:color="auto"/>
        <w:left w:val="none" w:sz="0" w:space="0" w:color="auto"/>
        <w:bottom w:val="none" w:sz="0" w:space="0" w:color="auto"/>
        <w:right w:val="none" w:sz="0" w:space="0" w:color="auto"/>
      </w:divBdr>
    </w:div>
    <w:div w:id="1227643446">
      <w:bodyDiv w:val="1"/>
      <w:marLeft w:val="0"/>
      <w:marRight w:val="0"/>
      <w:marTop w:val="0"/>
      <w:marBottom w:val="0"/>
      <w:divBdr>
        <w:top w:val="none" w:sz="0" w:space="0" w:color="auto"/>
        <w:left w:val="none" w:sz="0" w:space="0" w:color="auto"/>
        <w:bottom w:val="none" w:sz="0" w:space="0" w:color="auto"/>
        <w:right w:val="none" w:sz="0" w:space="0" w:color="auto"/>
      </w:divBdr>
      <w:divsChild>
        <w:div w:id="571505897">
          <w:marLeft w:val="0"/>
          <w:marRight w:val="0"/>
          <w:marTop w:val="0"/>
          <w:marBottom w:val="0"/>
          <w:divBdr>
            <w:top w:val="none" w:sz="0" w:space="0" w:color="auto"/>
            <w:left w:val="none" w:sz="0" w:space="0" w:color="auto"/>
            <w:bottom w:val="none" w:sz="0" w:space="0" w:color="auto"/>
            <w:right w:val="none" w:sz="0" w:space="0" w:color="auto"/>
          </w:divBdr>
          <w:divsChild>
            <w:div w:id="2105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834">
      <w:bodyDiv w:val="1"/>
      <w:marLeft w:val="0"/>
      <w:marRight w:val="0"/>
      <w:marTop w:val="0"/>
      <w:marBottom w:val="0"/>
      <w:divBdr>
        <w:top w:val="none" w:sz="0" w:space="0" w:color="auto"/>
        <w:left w:val="none" w:sz="0" w:space="0" w:color="auto"/>
        <w:bottom w:val="none" w:sz="0" w:space="0" w:color="auto"/>
        <w:right w:val="none" w:sz="0" w:space="0" w:color="auto"/>
      </w:divBdr>
      <w:divsChild>
        <w:div w:id="2133863858">
          <w:marLeft w:val="0"/>
          <w:marRight w:val="0"/>
          <w:marTop w:val="0"/>
          <w:marBottom w:val="0"/>
          <w:divBdr>
            <w:top w:val="none" w:sz="0" w:space="0" w:color="auto"/>
            <w:left w:val="none" w:sz="0" w:space="0" w:color="auto"/>
            <w:bottom w:val="none" w:sz="0" w:space="0" w:color="auto"/>
            <w:right w:val="none" w:sz="0" w:space="0" w:color="auto"/>
          </w:divBdr>
          <w:divsChild>
            <w:div w:id="4192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3587">
      <w:bodyDiv w:val="1"/>
      <w:marLeft w:val="0"/>
      <w:marRight w:val="0"/>
      <w:marTop w:val="0"/>
      <w:marBottom w:val="0"/>
      <w:divBdr>
        <w:top w:val="none" w:sz="0" w:space="0" w:color="auto"/>
        <w:left w:val="none" w:sz="0" w:space="0" w:color="auto"/>
        <w:bottom w:val="none" w:sz="0" w:space="0" w:color="auto"/>
        <w:right w:val="none" w:sz="0" w:space="0" w:color="auto"/>
      </w:divBdr>
    </w:div>
    <w:div w:id="1510637010">
      <w:bodyDiv w:val="1"/>
      <w:marLeft w:val="0"/>
      <w:marRight w:val="0"/>
      <w:marTop w:val="0"/>
      <w:marBottom w:val="0"/>
      <w:divBdr>
        <w:top w:val="none" w:sz="0" w:space="0" w:color="auto"/>
        <w:left w:val="none" w:sz="0" w:space="0" w:color="auto"/>
        <w:bottom w:val="none" w:sz="0" w:space="0" w:color="auto"/>
        <w:right w:val="none" w:sz="0" w:space="0" w:color="auto"/>
      </w:divBdr>
    </w:div>
    <w:div w:id="1771242252">
      <w:bodyDiv w:val="1"/>
      <w:marLeft w:val="0"/>
      <w:marRight w:val="0"/>
      <w:marTop w:val="0"/>
      <w:marBottom w:val="0"/>
      <w:divBdr>
        <w:top w:val="none" w:sz="0" w:space="0" w:color="auto"/>
        <w:left w:val="none" w:sz="0" w:space="0" w:color="auto"/>
        <w:bottom w:val="none" w:sz="0" w:space="0" w:color="auto"/>
        <w:right w:val="none" w:sz="0" w:space="0" w:color="auto"/>
      </w:divBdr>
      <w:divsChild>
        <w:div w:id="2011714290">
          <w:marLeft w:val="0"/>
          <w:marRight w:val="0"/>
          <w:marTop w:val="0"/>
          <w:marBottom w:val="0"/>
          <w:divBdr>
            <w:top w:val="none" w:sz="0" w:space="0" w:color="auto"/>
            <w:left w:val="none" w:sz="0" w:space="0" w:color="auto"/>
            <w:bottom w:val="none" w:sz="0" w:space="0" w:color="auto"/>
            <w:right w:val="none" w:sz="0" w:space="0" w:color="auto"/>
          </w:divBdr>
          <w:divsChild>
            <w:div w:id="18554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563">
      <w:bodyDiv w:val="1"/>
      <w:marLeft w:val="0"/>
      <w:marRight w:val="0"/>
      <w:marTop w:val="0"/>
      <w:marBottom w:val="0"/>
      <w:divBdr>
        <w:top w:val="none" w:sz="0" w:space="0" w:color="auto"/>
        <w:left w:val="none" w:sz="0" w:space="0" w:color="auto"/>
        <w:bottom w:val="none" w:sz="0" w:space="0" w:color="auto"/>
        <w:right w:val="none" w:sz="0" w:space="0" w:color="auto"/>
      </w:divBdr>
    </w:div>
    <w:div w:id="1801605025">
      <w:bodyDiv w:val="1"/>
      <w:marLeft w:val="0"/>
      <w:marRight w:val="0"/>
      <w:marTop w:val="0"/>
      <w:marBottom w:val="0"/>
      <w:divBdr>
        <w:top w:val="none" w:sz="0" w:space="0" w:color="auto"/>
        <w:left w:val="none" w:sz="0" w:space="0" w:color="auto"/>
        <w:bottom w:val="none" w:sz="0" w:space="0" w:color="auto"/>
        <w:right w:val="none" w:sz="0" w:space="0" w:color="auto"/>
      </w:divBdr>
    </w:div>
    <w:div w:id="1887375285">
      <w:bodyDiv w:val="1"/>
      <w:marLeft w:val="0"/>
      <w:marRight w:val="0"/>
      <w:marTop w:val="0"/>
      <w:marBottom w:val="0"/>
      <w:divBdr>
        <w:top w:val="none" w:sz="0" w:space="0" w:color="auto"/>
        <w:left w:val="none" w:sz="0" w:space="0" w:color="auto"/>
        <w:bottom w:val="none" w:sz="0" w:space="0" w:color="auto"/>
        <w:right w:val="none" w:sz="0" w:space="0" w:color="auto"/>
      </w:divBdr>
    </w:div>
    <w:div w:id="1891114724">
      <w:bodyDiv w:val="1"/>
      <w:marLeft w:val="0"/>
      <w:marRight w:val="0"/>
      <w:marTop w:val="0"/>
      <w:marBottom w:val="0"/>
      <w:divBdr>
        <w:top w:val="none" w:sz="0" w:space="0" w:color="auto"/>
        <w:left w:val="none" w:sz="0" w:space="0" w:color="auto"/>
        <w:bottom w:val="none" w:sz="0" w:space="0" w:color="auto"/>
        <w:right w:val="none" w:sz="0" w:space="0" w:color="auto"/>
      </w:divBdr>
    </w:div>
    <w:div w:id="1909802174">
      <w:bodyDiv w:val="1"/>
      <w:marLeft w:val="0"/>
      <w:marRight w:val="0"/>
      <w:marTop w:val="0"/>
      <w:marBottom w:val="0"/>
      <w:divBdr>
        <w:top w:val="none" w:sz="0" w:space="0" w:color="auto"/>
        <w:left w:val="none" w:sz="0" w:space="0" w:color="auto"/>
        <w:bottom w:val="none" w:sz="0" w:space="0" w:color="auto"/>
        <w:right w:val="none" w:sz="0" w:space="0" w:color="auto"/>
      </w:divBdr>
    </w:div>
    <w:div w:id="1928617104">
      <w:bodyDiv w:val="1"/>
      <w:marLeft w:val="0"/>
      <w:marRight w:val="0"/>
      <w:marTop w:val="0"/>
      <w:marBottom w:val="0"/>
      <w:divBdr>
        <w:top w:val="none" w:sz="0" w:space="0" w:color="auto"/>
        <w:left w:val="none" w:sz="0" w:space="0" w:color="auto"/>
        <w:bottom w:val="none" w:sz="0" w:space="0" w:color="auto"/>
        <w:right w:val="none" w:sz="0" w:space="0" w:color="auto"/>
      </w:divBdr>
    </w:div>
    <w:div w:id="1951160076">
      <w:bodyDiv w:val="1"/>
      <w:marLeft w:val="0"/>
      <w:marRight w:val="0"/>
      <w:marTop w:val="0"/>
      <w:marBottom w:val="0"/>
      <w:divBdr>
        <w:top w:val="none" w:sz="0" w:space="0" w:color="auto"/>
        <w:left w:val="none" w:sz="0" w:space="0" w:color="auto"/>
        <w:bottom w:val="none" w:sz="0" w:space="0" w:color="auto"/>
        <w:right w:val="none" w:sz="0" w:space="0" w:color="auto"/>
      </w:divBdr>
    </w:div>
    <w:div w:id="2026711746">
      <w:bodyDiv w:val="1"/>
      <w:marLeft w:val="0"/>
      <w:marRight w:val="0"/>
      <w:marTop w:val="0"/>
      <w:marBottom w:val="0"/>
      <w:divBdr>
        <w:top w:val="none" w:sz="0" w:space="0" w:color="auto"/>
        <w:left w:val="none" w:sz="0" w:space="0" w:color="auto"/>
        <w:bottom w:val="none" w:sz="0" w:space="0" w:color="auto"/>
        <w:right w:val="none" w:sz="0" w:space="0" w:color="auto"/>
      </w:divBdr>
    </w:div>
    <w:div w:id="2039692625">
      <w:bodyDiv w:val="1"/>
      <w:marLeft w:val="0"/>
      <w:marRight w:val="0"/>
      <w:marTop w:val="0"/>
      <w:marBottom w:val="0"/>
      <w:divBdr>
        <w:top w:val="none" w:sz="0" w:space="0" w:color="auto"/>
        <w:left w:val="none" w:sz="0" w:space="0" w:color="auto"/>
        <w:bottom w:val="none" w:sz="0" w:space="0" w:color="auto"/>
        <w:right w:val="none" w:sz="0" w:space="0" w:color="auto"/>
      </w:divBdr>
    </w:div>
    <w:div w:id="21081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www.sharnicconnect.com.au" TargetMode="External"/><Relationship Id="rId26" Type="http://schemas.openxmlformats.org/officeDocument/2006/relationships/hyperlink" Target="https://www.dss.gov.au/our-responsibilities/disability-and-carers/program-services/for-people-with-disability/national-disability-advocacy-program-ndap" TargetMode="External"/><Relationship Id="rId3" Type="http://schemas.openxmlformats.org/officeDocument/2006/relationships/styles" Target="styles.xml"/><Relationship Id="rId21" Type="http://schemas.openxmlformats.org/officeDocument/2006/relationships/hyperlink" Target="https://www.ndis.gov.au/media/316/downloa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iscommission.gov.au/document/806" TargetMode="External"/><Relationship Id="rId17" Type="http://schemas.openxmlformats.org/officeDocument/2006/relationships/hyperlink" Target="https://www.ndiscommission.gov.au/providers/complaints-management" TargetMode="External"/><Relationship Id="rId25" Type="http://schemas.openxmlformats.org/officeDocument/2006/relationships/hyperlink" Target="https://www.legislation.gov.au/Details/C2013A000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discommission.gov.au/sites/default/files/documents/2019-06/compliance-and-enforcement-policy-v2-june-2019-word.pdf" TargetMode="External"/><Relationship Id="rId20" Type="http://schemas.openxmlformats.org/officeDocument/2006/relationships/hyperlink" Target="https://www.dss.gov.au/disability-and-carers/programs-services/for-people-with-disability/ndis-quality-and-safeguarding-framework-0" TargetMode="External"/><Relationship Id="rId29" Type="http://schemas.openxmlformats.org/officeDocument/2006/relationships/hyperlink" Target="https://www.ndiscommission.gov.au/sites/default/files/documents/2018-06/code_of_conduct_provid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c.gov.au/" TargetMode="External"/><Relationship Id="rId24" Type="http://schemas.openxmlformats.org/officeDocument/2006/relationships/hyperlink" Target="https://www.legislation.gov.au/Details/C2013A000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complaints" TargetMode="External"/><Relationship Id="rId23" Type="http://schemas.openxmlformats.org/officeDocument/2006/relationships/hyperlink" Target="https://www.legislation.gov.au/Details/F2018L00633" TargetMode="External"/><Relationship Id="rId28" Type="http://schemas.openxmlformats.org/officeDocument/2006/relationships/hyperlink" Target="https://disabilityadvocacyfinder.dss.gov.au/disability/ndap/" TargetMode="External"/><Relationship Id="rId36" Type="http://schemas.openxmlformats.org/officeDocument/2006/relationships/theme" Target="theme/theme1.xml"/><Relationship Id="rId10" Type="http://schemas.openxmlformats.org/officeDocument/2006/relationships/hyperlink" Target="https://www.ndiscommission.gov.au/about/complaints" TargetMode="External"/><Relationship Id="rId19" Type="http://schemas.openxmlformats.org/officeDocument/2006/relationships/hyperlink" Target="https://www.legislation.gov.au/Series/C2004A03712" TargetMode="External"/><Relationship Id="rId31" Type="http://schemas.openxmlformats.org/officeDocument/2006/relationships/hyperlink" Target="http://www.sharnicconnect.com.au" TargetMode="Externa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www.legislation.gov.au/Details/F2018L00634" TargetMode="External"/><Relationship Id="rId22" Type="http://schemas.openxmlformats.org/officeDocument/2006/relationships/hyperlink" Target="https://www.ndis.gov.au/media/316/download" TargetMode="External"/><Relationship Id="rId27" Type="http://schemas.openxmlformats.org/officeDocument/2006/relationships/hyperlink" Target="https://www.legislation.gov.au/Details/C2013A00020" TargetMode="External"/><Relationship Id="rId30" Type="http://schemas.openxmlformats.org/officeDocument/2006/relationships/hyperlink" Target="mailto:hello@sharnicconnect.com.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2EE7-72CE-4341-8048-074C93B0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Gadd</dc:creator>
  <cp:keywords/>
  <dc:description/>
  <cp:lastModifiedBy>Nicole Gadd</cp:lastModifiedBy>
  <cp:revision>3</cp:revision>
  <dcterms:created xsi:type="dcterms:W3CDTF">2021-03-23T04:49:00Z</dcterms:created>
  <dcterms:modified xsi:type="dcterms:W3CDTF">2021-03-23T06:49:00Z</dcterms:modified>
</cp:coreProperties>
</file>